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IV.2015.00983 vom 24. November 2015</w:t>
      </w:r>
    </w:p>
    <w:p>
      <w:r>
        <w:t>ZH Sozialversicherungsgericht, 2015-11-24, DE</w:t>
      </w:r>
    </w:p>
    <w:p>
      <w:r>
        <w:rPr>
          <w:b/>
        </w:rPr>
        <w:t xml:space="preserve">Quelle: </w:t>
      </w:r>
      <w:r>
        <w:t>https://mcp.opencaselaw.ch/entscheid/zh_sozialversicherungsgericht_IV.2015.00983</w:t>
      </w:r>
    </w:p>
    <w:p>
      <w:r>
        <w:t>FR: ZH_SOZIALVERSICHERUNGSGERICHT IV.2015.00983 du 24 novembre 2015</w:t>
      </w:r>
    </w:p>
    <w:p>
      <w:r>
        <w:t>IT: ZH_SOZIALVERSICHERUNGSGERICHT IV.2015.00983 del 24 novembre 2015</w:t>
      </w:r>
    </w:p>
    <w:p>
      <w:pPr>
        <w:pStyle w:val="Heading2"/>
      </w:pPr>
      <w:r>
        <w:t>Erwägungen</w:t>
      </w:r>
    </w:p>
    <w:p>
      <w:r>
        <w:rPr>
          <w:b/>
        </w:rPr>
        <w:t>E. 1</w:t>
      </w:r>
    </w:p>
    <w:p>
      <w:r>
        <w:t>Mit Urteil vom 22. April 2014 schützte das hiesige Gericht die Verfügung der Sozialversicherungsanstalt des Kantons Zürich, IV-Stelle, vom 12. Dezember 2013 (Urk. 7/152), mit welcher diese an der polydisziplinären Begutachtung (internistisch, orthopädisch, neurologisch und psychiatrisch) der 1974 gebore nen X.___ durch die Ärzte der Y.___ festhielt (Prozess Nr. IV.2014.00109, Urk. 7/157). Nachdem dieses Urteil in Rechtskraft erwachsen war, gab die IV-Stelle das Gutachten am 18. August 2014 in Auftrag (Urk. 7/161), welches am 31. Dezember 2014 erstattet wurde (Urk. 7/167). Am 27. Februar 2015 fand eine Haushaltsabklärung statt ( Abklä rungsbericht</w:t>
      </w:r>
    </w:p>
    <w:p>
      <w:r>
        <w:t>vom 27. April 2015, Urk. 7/172).</w:t>
      </w:r>
    </w:p>
    <w:p>
      <w:r>
        <w:t>Am 28. Juli 2015 teilte die IV-Stelle der Versicherten mit, dass eine psychiatri sche Begutachtung bei Dr. med. Z.___ , Facharzt für Psychiatrie, notwendig sei (Urk. 7/179). Dagegen wehrte sich die Versicherte am 11. August 2015 (Urk. 7/186), worauf die IV-Stelle mit Zwischenverfügung vom 14. August 2015 die psychiatrische Begutachtung anordnete, ohne den Gutachter zu ernen nen (Urk. 7/187 = Urk. 2).</w:t>
      </w:r>
    </w:p>
    <w:p>
      <w:r>
        <w:rPr>
          <w:b/>
        </w:rPr>
        <w:t>E. 1.1</w:t>
      </w:r>
    </w:p>
    <w:p>
      <w:r>
        <w:t>Nach ständiger Rechtsprechung des Bundesgerichts sind Zwischenverfügungen im erstinstanzlichen Beschwerdeverfahren in IV-rechtlichen Angelegenheiten anfechtbar, sofern die Gutachterstelle in der Verfügung genannt wird (BGE 139 V 339 E. 4.5). 1.</w:t>
      </w:r>
    </w:p>
    <w:p>
      <w:r>
        <w:rPr>
          <w:b/>
        </w:rPr>
        <w:t>E. 2</w:t>
      </w:r>
    </w:p>
    <w:p>
      <w:r>
        <w:t>Mit Verfügung vom 14. August 2015 hielt die Beschwerdegegnerin an der Not wendigkeit einer psychiatrischen Begutachtung fest, ohne die begutachtende Fachp erson zu nennen. Aus dem Kontext des Verwaltungsverfahrens geht aller dings hervor, dass die Beschwerdegegnerin an der Begutachtung durch Dr. Z.___ festhalten will, teilte sie doch der Beschwerdeführerin schon vor Verfügungserlass am 28. Juli 2015 mit, we n sie mit der Begutachtung zu be trauen gedenke (Urk. 7/183).</w:t>
      </w:r>
    </w:p>
    <w:p>
      <w:r>
        <w:t>Somit liegt eine konkrete Gutachtensanordnung vor , weshalb auf die Beschwer de gegen die Zwischenverfügung vom 14. August 2015 (Urk. 2) ohne weiteres einzutreten ist .</w:t>
      </w:r>
    </w:p>
    <w:p>
      <w:r>
        <w:rPr>
          <w:b/>
        </w:rPr>
        <w:t>E. 2.1</w:t>
      </w:r>
    </w:p>
    <w:p>
      <w:r>
        <w:t>Die Verwaltung ist von Amtes wegen verpflichtet, die notwendigen Abklärun gen vorzunehmen ( Art. 43 ATSG). Dies umfasst die Verpflichtung und das Recht, die Untersuchungen anzuordnen, welche zur Klärung des Sachverhalts erforderlich sind, nicht jedoch das Recht, eine „ second</w:t>
      </w:r>
    </w:p>
    <w:p>
      <w:r>
        <w:t>opinion “ zu einem bereits in einem Gutachten festgestellten Sachverhalt einzuholen, wenn ihr dieser nicht gefällt (BGE 138 V 271 E. 1.1; Urteil des Bundesgerichts U 571/06 vom 2 9. Mai 2007 E. 4.2). Entscheidend dafür, ob weitere Abklärungen ange ordnet werden können und müssen, ist, ob die bereits vorliegenden Gutachten die praxisgemässen inhaltlichen und beweismässigen Anforderungen erfüllen (Urteil des Bundesgerichts U 571/06 vom 2 9. Mai 2007 E. 4.2).</w:t>
      </w:r>
    </w:p>
    <w:p>
      <w:r>
        <w:rPr>
          <w:b/>
        </w:rPr>
        <w:t>E. 2.2</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2.4</w:t>
      </w:r>
    </w:p>
    <w:p>
      <w:r>
        <w:t>S. 5 f.). Die Beantwortung der von der Beschwerdegegnerin aufgeworfenen Fragen sei nicht notwendig, da die invalidenversicherungsrechtlichen Ansprüche auf grund des vorliegenden Gutachtens abschliessend beurteilt werden könnten ( Ziff.</w:t>
      </w:r>
    </w:p>
    <w:p>
      <w:r>
        <w:rPr>
          <w:b/>
        </w:rPr>
        <w:t>E. 2.7</w:t>
      </w:r>
    </w:p>
    <w:p>
      <w:r>
        <w:t>S. 7).</w:t>
      </w:r>
    </w:p>
    <w:p>
      <w:r>
        <w:rPr>
          <w:b/>
        </w:rPr>
        <w:t>E. 3.1</w:t>
      </w:r>
    </w:p>
    <w:p>
      <w:r>
        <w:t>Die Beschwerdegegnerin erwog in der Verfügung vom 14. August 2015 ( Urk. 2), dass im Y.___ Gutachten nicht erörtert worden sei, ob die depressiven Symptome Begleitsymptome der Schmerzen und Medikamente sein könnten, obwohl die depressiven Symptome erst nach der Schulterverletzung aufgetreten seien. Sodann habe der Gutachter auch den psychosozialen Belastungsfaktor der Kün digung nicht erörtert (S. 1 unten) .</w:t>
      </w:r>
    </w:p>
    <w:p>
      <w:r>
        <w:rPr>
          <w:b/>
        </w:rPr>
        <w:t>E. 3.2</w:t>
      </w:r>
    </w:p>
    <w:p>
      <w:r>
        <w:t>Dagegen wandte die Beschwerdeführerin im Wesentlichen ein (Urk. 1) , das poly disziplinäre Gutachten der Y.___ genüge den bundesgerichtlichen Anforde rungen an den Beweisw ert. Gestützt auf das Gutachten könnten ihre invaliden versicherungsrechtlichen Ansprüche problemlos beurteilt werden ( Ziff.</w:t>
      </w:r>
    </w:p>
    <w:p>
      <w:r>
        <w:rPr>
          <w:b/>
        </w:rPr>
        <w:t>E. 3.3</w:t>
      </w:r>
    </w:p>
    <w:p>
      <w:r>
        <w:t>Streitig und zu prüfen ist, ob sich die Beschwerdeführer in einer psychiatrischen Begutachtung zu unterziehen hat.</w:t>
      </w:r>
    </w:p>
    <w:p>
      <w:r>
        <w:rPr>
          <w:b/>
        </w:rPr>
        <w:t>E. 4.1</w:t>
      </w:r>
    </w:p>
    <w:p>
      <w:r>
        <w:t>Das psychiatrische Teilgutachten der Y.___</w:t>
      </w:r>
    </w:p>
    <w:p>
      <w:r>
        <w:t>vom 2. Oktober 2014 (Urk. 7/167/45-57) entspricht in formeller Hinsicht den praxisgemässen Anforderungen an den Beweiswert einer Expertise. Es basiert vorab auf den notwendigen psychiatri schen Untersuchungen der Beschwerdeführerin. Dem Gutachter standen die Akten der Beschwerdegegnerin zur Verfügung, worin namentlich die relevanten medizinischen Berichte – unter anderem das psychiatrische Teilg utachten von Dr. med. A.___ , Facharzt für Psychiatrie und Psychotherapie, vom 14. Januar 2010 (Urk. 7/59/23-39 ) und die Arztberichte der behandelnden Psy chiaterin Dr. med. B.___ , Fachärztin für Kinder- und Jugendpsy chiatrie und psychotherapie , vom 13. November 2006 (Urk. 7/11/21-22 ), vom 29. Februar 2008 (Urk. 7/14), vom 2. November 2010 (Urk. 7/77/4-5 ) und vom 24. September 2012 (Urk. 7/115) -</w:t>
      </w:r>
    </w:p>
    <w:p>
      <w:r>
        <w:t>enthalten waren, und eine Auseinanderset zung mit denselben fand statt. D er Gutachter berücksichtigte sodann die g eklagten Beschwerden und setzte sich mit diesen sowie dem Verhalten de r Beschwerdeführer in auseinander. Überdies wurden die gestellten Fragen beant wortet.</w:t>
      </w:r>
    </w:p>
    <w:p>
      <w:r>
        <w:t>Anhand dieses Gutachtens sollte die Beschwerdegegnerin in der Lage sein , den Gesundheitszustand der Beschwerdeführerin und dessen Auswirkungen auf die Arbeitsfähigkeit zu beurteilen , wovon gemäss Feststellungsblatt vom 20. Okto ber 2015 (Urk. 6) im Übrigen auch Dr. med. C.___ , Facharzt Orthopädische Chirurgie , und Dr. med. D.___ des Regionalen Är ztl iche n Dienstes (RAD) der Beschwerdegegnerin ausgingen , welche empfah le n, auf das Gutachten abzustellen (Eintrag vom 8. Januar 2015, S. 3).</w:t>
      </w:r>
    </w:p>
    <w:p>
      <w:r>
        <w:rPr>
          <w:b/>
        </w:rPr>
        <w:t>E. 4.2</w:t>
      </w:r>
    </w:p>
    <w:p>
      <w:r>
        <w:t>Im Gutachten der Y.___ wurde als Diagnose mit Einfluss auf die Arbeitsfä higkeit unter anderem eine</w:t>
      </w:r>
    </w:p>
    <w:p>
      <w:r>
        <w:t>schwere depressive Episode ohne psychotische Symptome (ICD-10 F32.2) ge nann t (S. 37). Der psychiatrische Fachgutachter erörterte im psychiatrischen Teilgutachten (Urk. 7/53-57 S. 10), weshalb die Diagnose einer chronischen Schmerzstörung mit psychischen und physischen Faktoren (ICD-10 F 45.41 ) nicht gestellt werden könne . Damit liegt bei der Beschwerdeführerin keine somatoforme Schmerzstörung oder ein vergleichbareres psychosomati sches Leiden vor, weshalb nicht nachvollzie h bar ist, weshalb die Beschwerde gegnerin die Überwindbarkeit der Beschwerden gemäss früherer Rechtsprechung des Bundesgerichts (vgl. BGE 130 V 352)</w:t>
      </w:r>
    </w:p>
    <w:p>
      <w:r>
        <w:t>beziehungsweise die Arbeitsunfähig keit anhand des vom Bundesgericht mit neuster Rechtsprechung geforderten strukturierten Beweisverfahrens (vgl. BGE 141 V 281) prüfen will.</w:t>
      </w:r>
    </w:p>
    <w:p>
      <w:r>
        <w:t>N icht nachvollziehbar sind auch die von der Beschwerdegegnerin ins Feld geführ ten psychosozialen Belastungsfaktoren (Verlust der Arbeitsstelle im Jahr 2005) , wurde doch im Gutachten eine verselb stständigte psychische Störung mi t Krankheitswert und Auswirkungen auf die Arbeits fähigkeit diagnostiziert.</w:t>
      </w:r>
    </w:p>
    <w:p>
      <w:r>
        <w:t>Selbst wenn sich die Beschwerdegegnerin aber auf den Standpunkt gestellt haben sollte, was indessen aus dem Feststellungsblatt vom 20. Oktober 2015 (Urk. 6) nicht hervorgeht, es sei vom psychiatrischen Gutachter nicht schlüssig dargelegt worden, ob die Beschwerdeführerin an einer psychischen Störung mit Krank heitswert oder lediglich an einer aufgrund von psychosozialen Faktoren hervor gerufenen depressiven Verstimmung leide, hätte s ie die Möglichkeit gehabt, dem Gutachter entsprechende Ergänzungsfragen zu stellen.</w:t>
      </w:r>
    </w:p>
    <w:p>
      <w:r>
        <w:rPr>
          <w:b/>
        </w:rPr>
        <w:t>E. 4.3</w:t>
      </w:r>
    </w:p>
    <w:p>
      <w:r>
        <w:t>Nach dem Dargelegten besteht kein Anlass für eine neuerliche psychiatrische Begutachtung de r Beschwerdeführerin , weshalb die Verfügung der Beschwerde gegnerin vom 14. August 2015</w:t>
      </w:r>
    </w:p>
    <w:p>
      <w:r>
        <w:t>(Urk. 2) in Gutheissung der Beschwerde auf zuheben ist.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5.1</w:t>
      </w:r>
    </w:p>
    <w:p>
      <w:r>
        <w:t>Im vorliegenden Verfahren geht es nicht um die Bewilligung oder Verweigerung von IV-Leistungen, weshalb das Verfahren kostenlos ist ( Art. 69 Abs. 1 bis des Bundesgesetzes über die Invalidenversicherung).</w:t>
      </w:r>
    </w:p>
    <w:p>
      <w:r>
        <w:rPr>
          <w:b/>
        </w:rPr>
        <w:t>E. 5.2</w:t>
      </w:r>
    </w:p>
    <w:p>
      <w:r>
        <w:t>Bei diesem Ausgang des Verfahrens ist die Beschwe rdegegnerin zu verpflichten, der vertretenen Beschwerdeführer in eine angemessene Prozessentschädigung zu bezahlen (Art. 61 lit . g des Bundesgesetzes über den Allgemeinen Teil des Sozial versicherungsrechts in Verbindung mit § 34 Abs. 1 und 3 des Gesetzes über das Sozialversicherungsgericht). Diese ist unter Berücksichtigung der Bedeutung der Streitsache , der Schwierigkeit des Prozesses sowie des gerichts üblichen Ansatzes von Fr. 220.-- zuzüglich Mehrwertsteuer auf Fr. 1‘200.-- (inklusive Mehrwertsteuer und Barauslagen) festzusetzen. Das Gericht erkennt: 1.</w:t>
      </w:r>
    </w:p>
    <w:p>
      <w:r>
        <w:t>In Gutheissung der Beschwerde wird die Verfügung der Beschwerdegegnerin vom 14. August 2015 aufgehoben . 2.</w:t>
      </w:r>
    </w:p>
    <w:p>
      <w:r>
        <w:t>Das Verfahren ist kostenlos. 3.</w:t>
      </w:r>
    </w:p>
    <w:p>
      <w:r>
        <w:t>Die Beschwerdegegnerin wird</w:t>
      </w:r>
    </w:p>
    <w:p>
      <w:r>
        <w:t>verpflichtet, der Beschwerdeführerin</w:t>
      </w:r>
    </w:p>
    <w:p>
      <w:r>
        <w:t>eine Prozessent schädigung von Fr. 1‘200 .-- (inkl. Barauslagen und MWSt ) zu bezahlen. 4.</w:t>
      </w:r>
    </w:p>
    <w:p>
      <w:r>
        <w:t>Zustellung gegen Empfangsschein an: - Rechtsanwalt Massimo Aliotta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