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IV.2015.00958 vom 26. Oktober 2015</w:t>
      </w:r>
    </w:p>
    <w:p>
      <w:r>
        <w:t>ZH Sozialversicherungsgericht, 2015-10-26, DE</w:t>
      </w:r>
    </w:p>
    <w:p>
      <w:r>
        <w:rPr>
          <w:b/>
        </w:rPr>
        <w:t xml:space="preserve">Quelle: </w:t>
      </w:r>
      <w:r>
        <w:t>https://mcp.opencaselaw.ch/entscheid/zh_sozialversicherungsgericht_IV.2015.00958</w:t>
      </w:r>
    </w:p>
    <w:p>
      <w:r>
        <w:t>FR: ZH_SOZIALVERSICHERUNGSGERICHT IV.2015.00958 du 26 octobre 2015</w:t>
      </w:r>
    </w:p>
    <w:p>
      <w:r>
        <w:t>IT: ZH_SOZIALVERSICHERUNGSGERICHT IV.2015.00958 del 26 ottobre 2015</w:t>
      </w:r>
    </w:p>
    <w:p>
      <w:pPr>
        <w:pStyle w:val="Heading2"/>
      </w:pPr>
      <w:r>
        <w:t>Erwägungen</w:t>
      </w:r>
    </w:p>
    <w:p>
      <w:r>
        <w:rPr>
          <w:b/>
        </w:rPr>
        <w:t>E. 1</w:t>
      </w:r>
    </w:p>
    <w:p>
      <w:r>
        <w:t>Auf das Gesuch des 1958 geborenen X.___</w:t>
      </w:r>
    </w:p>
    <w:p>
      <w:r>
        <w:t>vom 11. März 2015 (Urk. 10/269 f.) , mit welchem er die Erhöhung der ihm von der IV-Stelle für Versicherte im Ausland (IVST) mit Verfügung vom 13. März 2014 ab 1. Januar 2012 zugesprochenen Viertelsrente</w:t>
      </w:r>
    </w:p>
    <w:p>
      <w:r>
        <w:t>der Invalidenversicherung (Urk. 10/257) beantragte, trat die Sozialversicherungsanstalt des Kantons Zürich, IV-Stelle, mit Verfügung vom 7. August 2015 nicht ein (Urk. 2 [=</w:t>
      </w:r>
    </w:p>
    <w:p>
      <w:r>
        <w:t>Urk. 10/289] ).</w:t>
      </w:r>
    </w:p>
    <w:p>
      <w:r>
        <w:rPr>
          <w:b/>
        </w:rPr>
        <w:t>E. 2</w:t>
      </w:r>
    </w:p>
    <w:p>
      <w:r>
        <w:t>der Verordnung über die Invaliden versicherung; IVV).</w:t>
      </w:r>
    </w:p>
    <w:p>
      <w:r>
        <w:t>Die se Kompetenzregelung gilt nicht nur bei der erstmaligen, sondern auch bei der revisionswei sen Prüfung eines Rentenanspruchs, sofern die versicherte Person den Wohnsitz nicht gewechselt, die Grenzzone nicht verlassen und den Arbeitsort nicht von einem Kanton i n einen anderen ver schoben hat (Kreisschreiben über das Verfahren in der Invalidenversicherung [KSVI], Stand 1.1.2015, Rz . 4008) .</w:t>
      </w:r>
    </w:p>
    <w:p>
      <w:r>
        <w:rPr>
          <w:b/>
        </w:rPr>
        <w:t>E. 3</w:t>
      </w:r>
    </w:p>
    <w:p>
      <w:r>
        <w:t>G emäss der g enannten Verordnungsbestimmung (Art. 40 Abs. 2 IVV; E. 2) war somit nicht die Beschwerdegegnerin, sondern die IV-Stelle für Versicherte im Ausland für den Erlass der Verfügung zuständig.</w:t>
      </w:r>
    </w:p>
    <w:p>
      <w:r>
        <w:t>Dementsprechend ist die Beschwerde in dem Sinne gutzuheissen, dass die Ver fügung vom 7. August 2015 wegen Unzuständigkeit der entscheidenden Behörde aufzuheben ist und die Akten nach Eintritt der Rechtskraft des vorlie genden Urteils an die zuständige IV-Stelle für Versicherte im Ausland zu über weisen sind, damit diese verfüge .</w:t>
      </w:r>
    </w:p>
    <w:p>
      <w:r>
        <w:rPr>
          <w:b/>
        </w:rPr>
        <w:t>E. 4</w:t>
      </w:r>
    </w:p>
    <w:p>
      <w:r>
        <w:t>Zustellung gegen Empfangsschein an: - Rechtsanwalt Oskar Müller , unter Beilage eines Doppels von Urk. 9 - Sozialversicherungsanstalt des Kantons Zürich, IV-Stelle - Bundesamt für Sozialversicherungen sowie an: - Gerichtskasse (im Dispositiv nach Eintritt der Rechtskraft)</w:t>
      </w:r>
    </w:p>
    <w:p>
      <w:r>
        <w:rPr>
          <w:b/>
        </w:rPr>
        <w:t>E. 4.1</w:t>
      </w:r>
    </w:p>
    <w:p>
      <w:r>
        <w:t>Die Kosten des Verfahrens sind auf Fr. 200.-- festzusetzen und ausgangsgemäss der Beschwerdegegnerin aufzuerlegen (Art. 69 Abs. 1 bis IVG). Das Gesuch um Gewährung der unentgeltlichen Prozessführung wird damit gegenstandslos.</w:t>
      </w:r>
    </w:p>
    <w:p>
      <w:r>
        <w:rPr>
          <w:b/>
        </w:rPr>
        <w:t>E. 4.2</w:t>
      </w:r>
    </w:p>
    <w:p>
      <w:r>
        <w:t>Die Beschwerdegegnerin ist zu verpflichten, dem vertretenen Beschwerdeführer eine angemessene Parteientschädigung zu bezahlen (Art. 61 lit . g ATSG in Ver bindung mit § 34 Abs. 1 und 3 GSVGer ). Diese ist unter Berücksichtigung der Bedeutung der Streitsache und der Schwierigkeit des Prozesses auf Fr. 1‘600 .-- (inklusive Mehrwertsteuer und Barauslagen) festzusetzen. Das Gesuch um Gewährung der unentgeltlichen Rechtsvertretung wird damit gegenstandslos. Das Gericht erkennt: 1.</w:t>
      </w:r>
    </w:p>
    <w:p>
      <w:r>
        <w:t>Die Beschwerde wird in dem Sinne gutgeheissen, dass die Verfügung der Sozialver sicherungsanstalt des Kantons Zürich, IV-Stelle, vom 7. August 2015 auf gehoben wird.</w:t>
      </w:r>
    </w:p>
    <w:p>
      <w:r>
        <w:t>Die Akten werden nach Eintritt der Rechtskraft dieses Entscheides an die IV-Stelle für Versicherte im Ausland überwiesen. 2.</w:t>
      </w:r>
    </w:p>
    <w:p>
      <w:r>
        <w:t>Die Gerichtskosten von Fr. 200 .-- werden der Beschwerdegegnerin auferlegt. Rech nung und Einzahlungsschein werden der Kostenpflichtigen nach Eintritt der Rechts kraft zugestellt. 3.</w:t>
      </w:r>
    </w:p>
    <w:p>
      <w:r>
        <w:t>Die Beschwerdegegnerin wird verpflichtet, dem Beschwerdeführer eine Prozessentschä digung von Fr. 1‘600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