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IV.2015.00927 vom 25. Januar 2017</w:t>
      </w:r>
    </w:p>
    <w:p>
      <w:r>
        <w:t>ZH Sozialversicherungsgericht, 2017-01-25, DE</w:t>
      </w:r>
    </w:p>
    <w:p>
      <w:r>
        <w:rPr>
          <w:b/>
        </w:rPr>
        <w:t xml:space="preserve">Quelle: </w:t>
      </w:r>
      <w:r>
        <w:t>https://mcp.opencaselaw.ch/entscheid/zh_sozialversicherungsgericht_IV.2015.00927</w:t>
      </w:r>
    </w:p>
    <w:p>
      <w:r>
        <w:t>FR: ZH_SOZIALVERSICHERUNGSGERICHT IV.2015.00927 du 25 janvier 2017</w:t>
      </w:r>
    </w:p>
    <w:p>
      <w:r>
        <w:t>IT: ZH_SOZIALVERSICHERUNGSGERICHT IV.2015.00927 del 25 gennaio 2017</w:t>
      </w:r>
    </w:p>
    <w:p>
      <w:pPr>
        <w:pStyle w:val="Heading2"/>
      </w:pPr>
      <w:r>
        <w:t>Erwägungen</w:t>
      </w:r>
    </w:p>
    <w:p>
      <w:r>
        <w:rPr>
          <w:b/>
        </w:rPr>
        <w:t>E. 1</w:t>
      </w:r>
    </w:p>
    <w:p>
      <w:r>
        <w:t>und Urk. 6/11/</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 setzes über die Invalidenversicherung [ IVG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berücksich 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 telsrente und bei einem Invaliditätsgrad von mindestens 70 % auf eine ganze Rente (Art. 28 Abs.</w:t>
      </w:r>
    </w:p>
    <w:p>
      <w:r>
        <w:rPr>
          <w:b/>
        </w:rPr>
        <w:t>E. 1.3</w:t>
      </w:r>
    </w:p>
    <w:p>
      <w:r>
        <w:t>Um den Invaliditätsgrad bemessen zu kön 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 un fähig ist (BGE 125 V 256 E. 4). Im Weiteren sind die ärztlichen Auskünfte eine wichtige Grundlage für die Beurteilung der Frage, welche Arbeitsleis tungen der versicherten Person no ch zugemutet werden können (BGE 125 V 256 E. 4 mit Hinweisen; AHI 2002 S. 70 E. 4b/cc).</w:t>
      </w:r>
    </w:p>
    <w:p>
      <w:r>
        <w:rPr>
          <w:b/>
        </w:rPr>
        <w:t>E. 1.4</w:t>
      </w:r>
    </w:p>
    <w:p>
      <w:r>
        <w:t>Hinsichtlich des Beweiswertes eines ärztlichen Berichtes ist entscheidend, ob der Bericht für die streitigen Belange umfassend ist, auf allseitigen Unter suchungen beruht, auch die geklagten Beschwerden berücksichtigt, in Kennt nis der Vorakten (Anamnese) abgegeben worden ist, in der Darlegung der medizinischen Zusammenhänge und in der Beurteilung der medizinischen Situation einleuchtet und ob die Schlussfolgerungen in der Expertise begrün det sind (BGE 134 V 231 E. 5.1, 125 V 351 E. 3a, 122 V 157 E. 1c).</w:t>
      </w:r>
    </w:p>
    <w:p>
      <w:r>
        <w:rPr>
          <w:b/>
        </w:rPr>
        <w:t>E. 2</w:t>
      </w:r>
    </w:p>
    <w:p>
      <w:r>
        <w:t>IVG).</w:t>
      </w:r>
    </w:p>
    <w:p>
      <w:r>
        <w:rPr>
          <w:b/>
        </w:rPr>
        <w:t>E. 2.1</w:t>
      </w:r>
    </w:p>
    <w:p>
      <w:r>
        <w:t>Die Beschwerdegegnerin ging in der angefochtenen Verfügung ( Urk. 2) gestützt auf die medizinischen Abklärungen davon aus, dass dem Beschwer deführer eine körperlich leichte Tä tigkeit in Wechselbelastung , unter Aus schluss ungünst iger Witterungsbedingungen, mit gelegentlichem Heben, Tra gen und Transportieren von Lasten bis maximal 10 Kilogramm körpernah und oh ne Verharren in Zwangshaltungen zu 100 % zumutbar sei . Mit einer solchen angepassten Tätigkeit lasse sich ein rentenausschliessendes Einkom men erzielen. Aus diesem G rund verneinte sie d en Anspruch auf eine Invali denrente (S. 2).</w:t>
      </w:r>
    </w:p>
    <w:p>
      <w:r>
        <w:rPr>
          <w:b/>
        </w:rPr>
        <w:t>E. 2.2</w:t>
      </w:r>
    </w:p>
    <w:p>
      <w:r>
        <w:t>Der Beschwerdeführer machte in der Beschwerdeschrift vom 10. September 2015 ( Urk. 1) geltend, dass eine versicherungsexterne Begutachtung anzu ordnen sei, wenn auch nur geringe Zweifel an der Zuverlässigkeit und Schlüssigkeit der versicherungsinternen ärztlichen Feststellungen bestünd en. Soll e ein Versicherungsfall ohne Einholung eines externen Gutachtens ent schieden werden, so seien an die Beweiswürdigung strenge Anforderungen zu stellen (vgl. BGE 135 V 465 E. 4.4 , 122 V 157 E. 1d). Dr. med. B.___ vom Regionalen Ärztlichen Dienst ( RAD ) sei entgegen der Ansicht sämtlicher behandelnder Fachärzte und ohne Begründung zum Schluss gekommen, dass er in einer leidensangepassten Tätigkeit zu 100 % arbeitsfähig sei . Es liege eine Verletzung der Abklärungspflicht im Sinne von Art. 43 ATSG vor, da die IV-Stelle auf die Ausführungen von Dr. B.___ abgestellt habe (S. 4 f.). In seiner Replik hielt der Beschwerdeführer sodann fest, dass aufgrund zahlreicher schwerer Erkrankungen nicht von einer uneingeschränkten Arbeitsfähigkeit in einer angepassten Tätigkeit ausgega n gen werden könne ( Urk. 9 S. 2).</w:t>
      </w:r>
    </w:p>
    <w:p>
      <w:r>
        <w:rPr>
          <w:b/>
        </w:rPr>
        <w:t>E. 3</w:t>
      </w:r>
    </w:p>
    <w:p>
      <w:r>
        <w:t>Chronische Niereninsuffizienz CKD Stadium III ;</w:t>
      </w:r>
    </w:p>
    <w:p>
      <w:r>
        <w:rPr>
          <w:b/>
        </w:rPr>
        <w:t>E. 3.1</w:t>
      </w:r>
    </w:p>
    <w:p>
      <w:r>
        <w:t>Der Gesundheitszustand des Beschwerdeführers stellt sich aufgrund der Akten lage wie folgt dar:</w:t>
      </w:r>
    </w:p>
    <w:p>
      <w:r>
        <w:t>Aus dem Austrittsbericht des C.___ , Klinik für Kardiolo gie, vom 20. Februar 2014 ( Urk. 6/9) gehen folgende , hier gekürzt angeführte Diagnosen hervor: 1. Koronare und mögliche hypertensive Kardiopathie ; 2. Diabetes mellitus Typ 2 , Erstdiagnose (ED) 2009 ;</w:t>
      </w:r>
    </w:p>
    <w:p>
      <w:r>
        <w:rPr>
          <w:b/>
        </w:rPr>
        <w:t>E. 3.2</w:t>
      </w:r>
    </w:p>
    <w:p>
      <w:r>
        <w:t>Dr. med. D.___ , E.___ , Augenklinik, nannte in sei nem Beric ht vom 25. Juli 2014 ( Urk. 6/13/ 7) als Hauptdiagnose eine prolife rative diabetische Retinopathie mit diabetischer Makulopathie sowie eine ischämische Makulopathie .</w:t>
      </w:r>
    </w:p>
    <w:p>
      <w:r>
        <w:rPr>
          <w:b/>
        </w:rPr>
        <w:t>E. 3.3</w:t>
      </w:r>
    </w:p>
    <w:p>
      <w:r>
        <w:t>Dr. med. A.___ , Fachärztin für Innere Medizin und Nephrologie, stufte in ihrem Bericht vom 14. Februar 2015 ( Urk. 6/13) im Wesentlichen den Diabetes Mellitus Typ 2, die beidseitige diabetische Retinopathie, die dia betische Nephropathie , die chronische Niereninsuffizienz sowie die schwer einstellbare arterielle Hypertonie als Diagnosen mit Auswirkung auf die Arbeitsfähigkeit ein ( Urk. 6/13/ 1). Die bisherige Tätigkeit als Hilfskoch sei noch bis maximal zu einem 50%-Pensum zumutbar. Eine behinderungsange passte Tätigkeit sei seit 2013 in einem Umfang von circa 4 Stu nden pro Tag möglich ( Urk. 6/13/ 3). Dr. A.___ prognostizierte zudem eine fort schreitend e Niereninsuffizienz ( Urk. 6/13/ 2).</w:t>
      </w:r>
    </w:p>
    <w:p>
      <w:r>
        <w:rPr>
          <w:b/>
        </w:rPr>
        <w:t>E. 3.4</w:t>
      </w:r>
    </w:p>
    <w:p>
      <w:r>
        <w:t>Dem undatierte n Bericht von Dr. med. F.___ , E.___ , Augenklinik, ist als Diagnose mit Auswirkung auf die Arbeitsfähig keit eine beidseitige proliferative diabetische Retinopathie mit visusmindern den diabetischem Makulaödem zu entnehmen</w:t>
      </w:r>
    </w:p>
    <w:p>
      <w:r>
        <w:t>( Urk. 6/15/ 1). Die bisherige Tätigkeit als Küchenangestellter sei aus medizinischer Sicht zu mindestens 50 % zumutbar. Zur Frage, in welchem Umfang und ab wann eine behinde rungsangepasste Tätigkeit mit welchem Belastungsprofil möglich sei, wurde hingegen kei ne Stellung genommen ( Urk. 6/15/ 3).</w:t>
      </w:r>
    </w:p>
    <w:p>
      <w:r>
        <w:rPr>
          <w:b/>
        </w:rPr>
        <w:t>E. 3.5</w:t>
      </w:r>
    </w:p>
    <w:p>
      <w:r>
        <w:t>Dr. med. B.___ vom RAD, Facharzt für Chirurgie, benannte in seiner Stellungnahme vom 24. März 2015 ( Urk. 6/21 / 3) die chronische Nie reninsuffizienz mit/bei Diabetes mellitus Typ 2 mit diabetischer proliferativer Retinopathie beidseits und diabetischer Nephropathie als Diagnosen mit dau erhafter Auswirkung auf die Arbeitsfähigkeit. Ohne dauer - hafte Auswirkung auf die Arbeitsfähigkeit sei hingegen die koronare und mögliche hyperten sive Kardiopathie. Theoretisch versicherungs - medizinisch könne von einer 50%igen Arbeitsfähigkei t in der bisherigen und einer 100%igen Arbeitsfä higkeit in angepasster Tätigkeit ausgegangen werden. Eine wesentliche Ver änderung des Gesundheitszustandes des Beschwerde - führers sei nicht wahr scheinlich ( Urk. 6/21/3) .</w:t>
      </w:r>
    </w:p>
    <w:p>
      <w:r>
        <w:rPr>
          <w:b/>
        </w:rPr>
        <w:t>E. 3.6</w:t>
      </w:r>
    </w:p>
    <w:p>
      <w:r>
        <w:t>Mit Schrei ben vom 1. Juni 2015 ( Urk. 6/26/ 2) an die IV-Stelle wies Dr. A.___</w:t>
      </w:r>
    </w:p>
    <w:p>
      <w:r>
        <w:t>nochmals auf die Erkrankungen des Beschwerdeführers hin. Namentlich sei die Nierenfunktion stark eingeschränkt (aktuell Stadium 4 von 5). Die Progression der Niereninsuffizienz stehe nachgewiesenermassen mit der schlechten Blutdruck- und Blutzuckerkontrolle im Zusammenhang.</w:t>
      </w:r>
    </w:p>
    <w:p>
      <w:r>
        <w:rPr>
          <w:b/>
        </w:rPr>
        <w:t>E. 3.7</w:t>
      </w:r>
    </w:p>
    <w:p>
      <w:r>
        <w:t>Mit Schreiben vom 19. August 2015 ( Urk. 6/29) wandte sich Dr. A.___ erneut an die Beschwerdegegnerin. Dem Beschwerdeführer drohe eine baldige Dialyse bedürftigkeit und somit eine Arbeitsunfähigkeit von mindestens 50 % , wenn nicht gar aufgrund ausgeprägter Spätfolgen von 80-100 % . 4.</w:t>
      </w:r>
    </w:p>
    <w:p>
      <w:r>
        <w:rPr>
          <w:b/>
        </w:rPr>
        <w:t>E. 4</w:t>
      </w:r>
    </w:p>
    <w:p>
      <w:r>
        <w:t>Verdacht auf Schlafapnoesyndrom ;</w:t>
      </w:r>
    </w:p>
    <w:p>
      <w:r>
        <w:rPr>
          <w:b/>
        </w:rPr>
        <w:t>E. 4.1</w:t>
      </w:r>
    </w:p>
    <w:p>
      <w:r>
        <w:t>Im vorliegenden Fall ist unstreitig, dass der Beschwerdeführer an einer chro nischen Niereninsuffizienz, Diabetes mellitus Typ 2, diabetischer proliferati ver Retinopathie beidseits sowie diabetischer Nephropathie leidet, w as sich dauerhaft a uf die Arbeitsfähigkeit auswirkt . Einigkeit besteht auch hinsicht lich der eingeschränkten Arbeitsfähigkeit von 50 % im bisherigen Tätig keitsfeld (vgl. zum Ganzen oben E. 3.1-3.5). Streitig ist hingegen, wie es um die Arbeitsfähigkeit des Versicherten in angepasster Tätigkeit bestellt ist.</w:t>
      </w:r>
    </w:p>
    <w:p>
      <w:r>
        <w:rPr>
          <w:b/>
        </w:rPr>
        <w:t>E. 4.2</w:t>
      </w:r>
    </w:p>
    <w:p>
      <w:r>
        <w:t>Die IV-Stelle stützte sich beim Erlass der angefochtenen Verfügung massge blich auf die Stellungnahme von Dr. B.___ vom RAD , welcher von einer 100%igen Arbeitsfähigkeit des Beschwerdeführers in angepasster Tätig keit ausgeht</w:t>
      </w:r>
    </w:p>
    <w:p>
      <w:r>
        <w:t>und eine wesentliche Änderung von dessen Gesundheitszustand für unwahrscheinlich hält ( Urk. 6/21/3) . Die regionalen ärztlichen Dienste (RAD) stehen den IV-Stellen zur Beurteilung der medizinischen Vorausset zungen des Leistungsanspruchs zur Verfügung. Sie setzen die für die Invali denversicherung nach Art. 6 ATSG massgebende funktionelle Leistungsfä higkeit der Versicherten fest, eine zumutbare Erwerbstätigkeit oder Tätigkeit im Aufgabenbereich auszuüben. Sie sind in ihrem medizinischen Sachent scheid im Einzelfall unabhängig (Art. 59 Abs. 2 bis IVG). Nach Art. 49 der Verordnung über die Invalidenversicherung ( IVV ) beurteilen die RAD die medizinischen Voraussetzungen des Leistungsanspruchs. Die geeigneten Prüfmethoden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 den haben – den medizinischen Sachverhalt zusammenzufassen und zu wür digen, wozu namentlich auch gehört, bei widersprüchlichen medizinischen Akten eine Wertung vorzunehmen und zu beurteilen, ob auf die eine oder die andere Ansicht abzustellen oder aber eine zusätzliche Untersuchung vorzu nehmen sei. Sie würdigen die vorhandenen Befunde aus medizinischer Sicht (Urteil des Bundesgerichts 9C_406/2014 vom 31. Oktober 2014 E. 3.5 mit Hinweisen).</w:t>
      </w:r>
    </w:p>
    <w:p>
      <w:r>
        <w:t>RAD-Berichte sind versicherungsinterne Dokumente, die von Art. 44 ATSG betreffend Gutachten nicht erfasst werden; die in dieser Norm vorgesehenen Verfahrensregeln entfalten daher bei Einholung von RAD-Berichten keine Wirkung (Urteil des Bundesgerichts 8C_385/2014 vom 16. September 2014 E. 4.2.1 mit Hinweis auf BGE 135 V 254 E. 3.4).</w:t>
      </w:r>
    </w:p>
    <w:p>
      <w:r>
        <w:t>Praxisgemäss kommt einer reinen Aktenbeurteilung des RAD im Vergleich zu einer auf allseitigen Untersuchungen beruhenden Expertise, welche auch die geklagten Beschwerden berücksichtigt, in Kenntnis der Vorakten (Anamnese) abgegeben worden ist, in der Beurteilung der medizinischen Zusammenhänge und in der Beurteilung der medizinischen Situation einleuchtet und die Schlussfolgerungen widerspruchsfrei begründet, nicht der gleiche Beweiswert zu (Urteil des Bundesgerichts 8C_971/2012 vom 11. Juni 2013 E. 3.4).</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Qualifikationen verfügt ( BGE 137 V 210 E. 1.2.1). Allerdings kann auf das Ergebnis versicherungsinterner ärztlicher Abklärungen – zu denen die RAD-Berichte gehören – nicht abgestellt werden, wenn auch nur geringe Zweifel an ihrer Zuverlässigkeit und Schlüssigkeit bestehen (Urteil des Bundes gerichts 8C_197/2014 vom 3. Oktober 2014 E. 4.2 mit Hinweisen auf BGE 139 V 225 E. 5.2; 135 V 465 E. 4.4 und E. 4.7).</w:t>
      </w:r>
    </w:p>
    <w:p>
      <w:r>
        <w:rPr>
          <w:b/>
        </w:rPr>
        <w:t>E. 4.3</w:t>
      </w:r>
    </w:p>
    <w:p>
      <w:r>
        <w:t>Grundsätzlich setzt der Nachweis einer Invalidität im Rechtssinn eine gesund heitlich bedingte, erhebliche und evidente, dauerhafte sowie objekti vierbare Beeinträchtigung der Arbeits- und Erwerbsfähigkeit voraus. Dieser Massstab gilt für sämtliche Leiden gleichermassen (BGE 139 V 547 E. 9.4). Weiter ist zu berücksichtigen, dass die Beurteilung, ob ein invalidisierender Gesundheitsschaden vorliegt, eine Rechtsfrage ist und damit nicht den Ärz tinnen und Ärzten, sondern den rechtsanwendenden Behörden obliegt (BGE 140 V 193 E. 3.1 f., Urteil des Bundesgerichts 9C_636/2007 vom 28. Juli 2008 E. 3.3.1).</w:t>
      </w:r>
    </w:p>
    <w:p>
      <w:r>
        <w:t>Unstreitig und nachvollziehbar ist, dass X.___ aufgrund seiner Erkrankungen in der bisherigen Tätigkeit als Hilfskoch nur noch zu 50 % arbeitsfähig ist ( Urk. 6/13/3, Urk. 6/15/3, Urk. 6/21/3) Die IV-Stelle ging beim Erlass der angefochtenen Verfügung jedoch davon aus, dass bei m Beschwerdeführer</w:t>
      </w:r>
    </w:p>
    <w:p>
      <w:r>
        <w:t>- unter Beachtung des persönlichen Belastungsprofils -</w:t>
      </w:r>
    </w:p>
    <w:p>
      <w:r>
        <w:t>eine 100%ige Arbeitsfähigkeit in angepasster Tätigkeit vorliege ,</w:t>
      </w:r>
    </w:p>
    <w:p>
      <w:r>
        <w:t>und ver neinte daher den Anspruch auf eine Rente ( Urk. 2 S. 2). Hiergegen wendet</w:t>
      </w:r>
    </w:p>
    <w:p>
      <w:r>
        <w:t>der Beschwerdeführer ein, dass ein Widerspruch zu den Ausführung en der behandelnden Fachärzte besteh e und die Untersuchungspflicht im Sinne von Art. 43 ATSG ve rletzt worden sei ( Urk. 1 S. 4 f.) . Beide Argumente gehen allerdings aus folgenden Gründen fehl:</w:t>
      </w:r>
    </w:p>
    <w:p>
      <w:r>
        <w:t>Zwar hielt Dr. A.___ in ihrem Bericht vom 14. Februar 2015 fest, dass dem Beschwerdeführer nur noch im Umfang von vier Stunden eine behin derungsangepasste Tätigkeit möglich sei ( Urk. 6/13/3). Es fehlt indessen an einer konkreten Begründung für diese Sichtweise. So beziehen sich ihre Erläuterungen in Bezug auf die Auswirkungen der Erkrankungen des Beschwerdeführers auf d e ssen Arbeitsfähigkeit einzig auf die bisherige Tätig keit als Hilfskoch (so etwa hinsichtlich des berufsbedingten langen Stehens, der Arbeitszeiten und des Abschmeckens des Essens; vgl. Urk. 6/13/2 f.). Dies wiederholte Dr. A.___ sodann auch in ihren weiteren Stellungnahmen ( Urk. 6/26/2, Urk. 10), blieb allerdings weiterhin eine schlüssige Begründung für die eingeschränkte Arbeitsfähigkeit in angepasster Tätigkeit schuldig. Sodann enthalten auch die vom Versicherten angeführten Berichte von Dr. F.___ , Augenklinik E.___ , keine Hinweise darauf, weshalb eine Einschränkung der Arbeitsfähigkeit in behinderungsangepasster Tätig keit vorliegen sollte (vgl. Urk. 6/13/7 und Urk. 6/15/3).</w:t>
      </w:r>
    </w:p>
    <w:p>
      <w:r>
        <w:t>Vor diesem Hintergrund hat die IV-Stelle berechtigterweise auf den Bericht ihres RAD ( Urk. 6/21/3) abgestellt. Aufgrund der unumstrittenen medizi nischen Befunde leuchtet es einerseits ohne W eiteres ein, dass der Beschwer deführer in seiner bisherigen Tätigkeit als Hilfskoch eingeschränkt ist. Andererseits ist es genauso nachvollziehbar, dass es ihm möglich ist, einer Tätigkeit gemäss individuellem Belastungsprofil zu einem Beschäftigungs grad von 100 %</w:t>
      </w:r>
    </w:p>
    <w:p>
      <w:r>
        <w:t>nachzugehen. Hierfür spricht namentlich , dass der Beschwerdeführer zum massgebenden Zeitpunkt des Erlasses der angefochte nen Verfügung nicht dialysepflichtig war und es ihm in angepasster Tätigkeit zudem möglich sein sollte, den Blutzuckerspiegel besser einzustellen bezie hungsweise genau zu kontrollieren</w:t>
      </w:r>
    </w:p>
    <w:p>
      <w:r>
        <w:t>sowie</w:t>
      </w:r>
    </w:p>
    <w:p>
      <w:r>
        <w:t>zu diesem Zweck, wie auch hin sichtlich der Stressreduktion, auf regelmässige Pausen zu achten.</w:t>
      </w:r>
    </w:p>
    <w:p>
      <w:r>
        <w:t>In Bezug auf die vom Versicherten vorgebrachte Verletzung der gesetzlichen Untersuchungspflicht ist im Weiteren festzuhalten, dass vorliegend der ent scheidrelevante medizinische Sachverhalt rechtsgenüglich</w:t>
      </w:r>
    </w:p>
    <w:p>
      <w:r>
        <w:t>erstellt wurde und es demzufolge nicht erforderlich ist, weitere Abklärungen zu treffen. Eine Rückweisung der Sache an die Beschwerdegegnerin kommt daher nicht in Betracht (antizipierte Beweiswürdigung; BGE 136 I 229 E. 5.3). Ergänzend ist in diesem Zusammenhang darauf hinzuweisen, dass der RAD im vorliegen den Fall berechtigterweise auf eine Untersuchung des Versicherten verzichtet und eine Aktenbeurteilung vorgenommen hat, da es im Wesentlichen nur um die fachärztliche Beurteilung eines an sich feststehenden medizinischen Sachverhalts ging (Urteil des Bundesgerichts 9C_286/2014 vom 8. August 2014 E. 3.2 mit weiteren Hinweisen). Zusammengefasst hat die IV-Stelle entgegen der Ansicht des Beschwerde führers ihre gesetzliche Untersuchungspflicht nicht verletzt und zu Recht auf eine 100%ige Arbeitsfähigkeit in behinderungsangepasster Tätigkeit geschlossen . Dem Beschwerdeführer steht es frei, bei der Beschwerdegegnerin um Hilfe in Form einer Berufsberatung oder Arbeitsvermittlung (Art. 15 und 18 IVG) zu ersuchen, auf welche er augenscheinlich noch anlässlich des Standortgespräches vom 16. Januar 2015 verzichtet hat ( Urk. 6/11/5). Die angefochtene Verfügung erweist sich somit als rechtens, weswegen die Beschwerde abzuweisen ist.</w:t>
      </w:r>
    </w:p>
    <w:p>
      <w:r>
        <w:t>5.</w:t>
      </w:r>
    </w:p>
    <w:p>
      <w:r>
        <w:t>Da es um die Bewilligung oder Verweigerung von Versicherungsleistungen geht, ist das Verfahren kostenpflichtig. Die Verfahrenskosten gemäss Art. 69 Abs. 1 bis IVG sind ermessensweise auf Fr.</w:t>
      </w:r>
    </w:p>
    <w:p>
      <w:r>
        <w:rPr>
          <w:b/>
        </w:rPr>
        <w:t>E. 5</w:t>
      </w:r>
    </w:p>
    <w:p>
      <w:r>
        <w:t>Vitamin-D-Mangel substituiert;</w:t>
      </w:r>
    </w:p>
    <w:p>
      <w:r>
        <w:rPr>
          <w:b/>
        </w:rPr>
        <w:t>E. 6</w:t>
      </w:r>
    </w:p>
    <w:p>
      <w:r>
        <w:t>00.-- festzusetzen und ausgangs gemäss</w:t>
      </w:r>
    </w:p>
    <w:p>
      <w:r>
        <w:t>dem Beschwerdeführer aufzuerlegen. Das Gericht erkennt: 1.</w:t>
      </w:r>
    </w:p>
    <w:p>
      <w:r>
        <w:t>Die Beschwerde wird abgewiesen. 2.</w:t>
      </w:r>
    </w:p>
    <w:p>
      <w:r>
        <w:t>Die Gerichtskosten von Fr. 600 .-- werden dem Beschwerdeführer auferlegt. Rech nung und Einzahlungsschein werden dem Kostenpflichtigen nach Eintritt der Rechtskraft zugestellt. 3 .</w:t>
      </w:r>
    </w:p>
    <w:p>
      <w:r>
        <w:t>Zustellung gegen Empfangsschein an: - Orion Rechtsschutz-Versicherung AG - Sozialversicherungsanstalt des Kantons Zürich, IV-Stelle - Bundesamt für Sozialversicherungen sowie an: - Gerichtskasse (im Dispositiv nach Eintritt der Rechtskraft) 4 .</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