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IV.2015.00911 vom 23. September 2016</w:t>
      </w:r>
    </w:p>
    <w:p>
      <w:r>
        <w:t>ZH Sozialversicherungsgericht, 2016-09-23, DE</w:t>
      </w:r>
    </w:p>
    <w:p>
      <w:r>
        <w:rPr>
          <w:b/>
        </w:rPr>
        <w:t xml:space="preserve">Quelle: </w:t>
      </w:r>
      <w:r>
        <w:t>https://mcp.opencaselaw.ch/entscheid/zh_sozialversicherungsgericht_IV.2015.00911</w:t>
      </w:r>
    </w:p>
    <w:p>
      <w:r>
        <w:t>FR: ZH_SOZIALVERSICHERUNGSGERICHT IV.2015.00911 du 23 septembre 2016</w:t>
      </w:r>
    </w:p>
    <w:p>
      <w:r>
        <w:t>IT: ZH_SOZIALVERSICHERUNGSGERICHT IV.2015.00911 del 23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1962 geborene X.___</w:t>
      </w:r>
    </w:p>
    <w:p>
      <w:r>
        <w:t>absolvierte in seinem Heimatland eine praktische Lehre als Ofenbauer und reiste 1984 in die Schweiz ein</w:t>
      </w:r>
    </w:p>
    <w:p>
      <w:r>
        <w:t>( Urk. 8/16). Er war zuletzt von 1990 bis 1997 als Küchenangestellter im Y.___</w:t>
      </w:r>
    </w:p>
    <w:p>
      <w:r>
        <w:t>tätig ( Urk. 8/19). Am 2 7. Februar 1997 (Eingangsdatum) meldete er sich erstmals bei der Sozialversicherungsanstalt des Kantons Zürich, IV Stelle, zum Leistungsbezug an ( Urk. 8/1). Im Rahmen der medizinischen Abklärungen wurde ein multidisziplinäres Gutachten bei der Z.___ ,</w:t>
      </w:r>
    </w:p>
    <w:p>
      <w:r>
        <w:t>A.___ , eingeholt ( Gutachten vom 1 8. Mai 1998, Urk. 8/23 ). Gestützt darauf sprach die IV-Stelle dem Beschwerdeführer mit Verfügung en vom 15. Dezember 1998</w:t>
      </w:r>
    </w:p>
    <w:p>
      <w:r>
        <w:t>eine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