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IV.2015.00896 vom 6. Januar 2017</w:t>
      </w:r>
    </w:p>
    <w:p>
      <w:r>
        <w:t>ZH Sozialversicherungsgericht, 2017-01-06, DE</w:t>
      </w:r>
    </w:p>
    <w:p>
      <w:r>
        <w:rPr>
          <w:b/>
        </w:rPr>
        <w:t xml:space="preserve">Quelle: </w:t>
      </w:r>
      <w:r>
        <w:t>https://mcp.opencaselaw.ch/entscheid/zh_sozialversicherungsgericht_IV.2015.00896</w:t>
      </w:r>
    </w:p>
    <w:p>
      <w:r>
        <w:t>FR: ZH_SOZIALVERSICHERUNGSGERICHT IV.2015.00896 du 6 janvier 2017</w:t>
      </w:r>
    </w:p>
    <w:p>
      <w:r>
        <w:t>IT: ZH_SOZIALVERSICHERUNGSGERICHT IV.2015.00896 del 6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 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w:t>
      </w:r>
    </w:p>
    <w:p>
      <w:r>
        <w:t>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 messung beruht (BGE 133 V 108; vgl. auch BGE 130 V 71 E. 3.2.3; Urteil des Bundesgerichts 9 C_438/2009 vom 26. März 2010 E. 2. 1 mit Hinweisen).</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Der Versicherte erhob am 7. September 2015 Beschwerde gegen die Verfügung vom 19. August 2015 ( Urk. 2) und beantragte, diese sei aufzuheben und es seien ihm weiterhin die gesetzlichen Leistungen auszubezahlen. Eventuell sei ein Obergutachten einzuholen ( Urk. 1 S. 2).</w:t>
      </w:r>
    </w:p>
    <w:p>
      <w:r>
        <w:t>Die IV-Stelle verzichtete auf eine eigentliche Stellungnahme und beantragte mit</w:t>
      </w:r>
    </w:p>
    <w:p>
      <w:r>
        <w:t>Beschwerdeantwort vom 6. Oktober 2015 (Urk. 10 ) die Abweisung der Be schwerde .</w:t>
      </w:r>
    </w:p>
    <w:p>
      <w:r>
        <w:t>Mit Gerichtsverfügung vom 10. November 2015</w:t>
      </w:r>
    </w:p>
    <w:p>
      <w:r>
        <w:t>wurden antragsgemäss (vgl. Urk. 1 S. 2 ) die unentgeltliche Prozessführung bewilligt und dem Beschwerde führer die Bes chwerdeantwort zugestellt (Urk. 12 ). Das Gericht zieht in Erwägung: 1.</w:t>
      </w:r>
    </w:p>
    <w:p>
      <w:r>
        <w:rPr>
          <w:b/>
        </w:rPr>
        <w:t>E. 2.1</w:t>
      </w:r>
    </w:p>
    <w:p>
      <w:r>
        <w:t>Die Beschwerdegegnerin ging in der angefochtenen Verfügung (Urk. 2) davon aus, gestützt auf das psychiatrische Gutachten von PD Dr.</w:t>
      </w:r>
    </w:p>
    <w:p>
      <w:r>
        <w:t>Y.___ vom 2 5. März 2015 sei eine Verbesserung des Gesundheitszustandes ausgewiesen. Aktuell sei lediglich noch ein Verdacht auf eine leichte soziale Phobie diagnostiziert (S. 2). Im Schreiben vom 3 0. Juni 2015 der behandelnden Psychiaterin Dr. Z.___ seien keine neuen medizinischen Sachverhalte genannt worden, wel che nicht bereits im Gutachten von PD Dr.</w:t>
      </w:r>
    </w:p>
    <w:p>
      <w:r>
        <w:t>Y.___ gewürdigt worden seien (S.</w:t>
      </w:r>
    </w:p>
    <w:p>
      <w:r>
        <w:rPr>
          <w:b/>
        </w:rPr>
        <w:t>E. 2.2</w:t>
      </w:r>
    </w:p>
    <w:p>
      <w:r>
        <w:t>Demgegenüber stellte sich der Beschwerdeführer auf den Standpunkt (Urk. 1), gestützt auf die Berichte der behandelnden Psychiaterin Dr. Z.___ sei weiterhin ein Gesundheitsschaden mit Auswirkung auf die Arbeitsfähigkeit ausgewiesen. Insbesondere leide er nach wie vor an einer Persönlichkeitsstörung (S. 6 Ziff. 7). Zwischen der Beurteilung von PD Dr.</w:t>
      </w:r>
    </w:p>
    <w:p>
      <w:r>
        <w:t>Y.___ und Dr. Z.___ bestünden erhebli che Diskrepanzen. Dr. Z.___ habe in ihrer Stellungnahme vom 3 0. Juni 2015 zahlreiche Unvollkommenheiten und Ungereimtheiten aufgezeigt, welche das Gutachten in beachtlichem Ausmass in Zweifel ziehen würden (S.</w:t>
      </w:r>
    </w:p>
    <w:p>
      <w:r>
        <w:rPr>
          <w:b/>
        </w:rPr>
        <w:t>E. 2.3</w:t>
      </w:r>
    </w:p>
    <w:p>
      <w:r>
        <w:t>Streitig und zu prüfen ist, ob die Beschwerdegegnerin die bisher ausgerichtete ganze Rente zu Recht einstellte. Dies ist anhand eines Vergleiches der medi zinischen Aktenlage, wie sie sich vor Erlass der rentenzusprechenden Verfügung vom 5. Mai 2010 präsentierte, mit derjenigen vor Erlass der hier angefochtenen Verfügung zu prüfen (vgl. vorstehend E. 1.2). 3.</w:t>
      </w:r>
    </w:p>
    <w:p>
      <w:r>
        <w:t>Die Rentenzusprache erfolgte aufgrund einer paranoiden Persönlichkeitsstörung (ICD-10 F60.0) mit schizotypischen Anteilen sowie einer Anpassungsstörung mit Störung der Gefühle und des Sozialverhaltens (ICD-10 F43.25). Dr. med. A.___ , Facharzt für Psychiatrie und Psychotherapie, attestierte dem Be schwerdeführer deshalb eine 100%ige Arbeitsunfähigkeit (Bericht vom 15. Juni 2009, Urk. 11/60 Ziff. 1.1, 1.6 ).</w:t>
      </w:r>
    </w:p>
    <w:p>
      <w:r>
        <w:t>Zum objektiven Befund führte er aus (Ziff. 1.4 samt Zusatzblatt), der Beschwer deführer sei allseits orientiert und bewusstseinsklar. Das formale Denken sei beschleunigt, zum Teil umständlich und weitschweifig, metaphorisch und sein Erleben sei eingeengt, dabei kohärent. Er sei misstrauisch. Im Kontakt komme es zu plötzlich auftretenden Ängsten (der Andere könne etwas Schlechtes denken und ihm dadurch schaden). Dies führe zu ungewöhnlichen Wahrnehmungsin halten mit Illusionen, auch Ich-Störungen im Sinne von Derealisations - und Depersonalisations-Phänomenen. Es bestehe ein sozialer Rückzug, Ängste im sozialen Kontext mit körperlichen Symptomen wie Nervosität, Herzklopfen, Zittern und Schwitzen. Hinweise für eine akute Selbst- oder Fremdgefährdung bestünden keine.</w:t>
      </w:r>
    </w:p>
    <w:p>
      <w:r>
        <w:t>Weiter gab Dr. A.___ an, die gesundheitliche Problematik des Beschwerdefüh rers führe zu Einschränkungen der Kontaktfähigkeit sowie des Realitätsbezuges verbunden mit sozialem Rückzug sowie in diesem Zusammenhang auftretenden Ängsten mit „Fluchttendenzen“. Der Beschwerdeführer habe eine äusserst ge ringe allgemeine Belastbarkeit (Ziff. 1.7 samt Zusatzblatt). 4. 4.1</w:t>
      </w:r>
    </w:p>
    <w:p>
      <w:r>
        <w:t>Seit der rentenzusprechenden Verfügung vom 5. Mai 2010 sind den Akten fol gende Arztberichte zu entnehmen:</w:t>
      </w:r>
    </w:p>
    <w:p>
      <w:r>
        <w:t>Dr. med. Z.___ , Fachärztin für Psychiatrie und Psychotherapie, nannte im Bericht vom 8. Oktober 2012 (Urk. 11/99) dieselben Diagnosen wie Dr. A.___ (vorstehend E. 3). Nach Einschätzung von Dr. Z.___ h ätt en sich we der der objektive Befund noch die Einschränkung auf die Arbeit sf ä h igkeit ver ändert (Ziff. 1.4 und Ziff. 1.7). Sie hielt weiter fest, dass seit dem 4. Januar 2011 keine psychiatrische Behandlung mehr stattfinde. Dies sei ihres Erachtens je doch nicht durch eine fehlende Kooperation zu begründen, sondern sei krank heitsbedingt (Ziff. 1.5). 4.2</w:t>
      </w:r>
    </w:p>
    <w:p>
      <w:r>
        <w:t>Am 5. April 2013 wurde der Beschwerdeführer durch PD</w:t>
      </w:r>
    </w:p>
    <w:p>
      <w:r>
        <w:t>Dr. Y.___ psychia trisch untersucht (gleichentags erstelltes Gutachten, Urk. 11/101 ).</w:t>
      </w:r>
    </w:p>
    <w:p>
      <w:r>
        <w:t>PD Dr. Y.___ hielt fest, die Exploration gelinge nur ausgesprochen schwer. Der Beschwerdeführer sei sehr misstrauisch. Es habe zirka 30 Minuten benötigt, um ein Grundvertrauen herzustellen als Basis der Eröffnung der Exploration. Er habe offenbar grosse Ängste , etwas über sich p reiszugeben. Seine Antworten seien inhaltlich schwer verständlich und unzusammenhängend. Ein geordnetes Gespräch sei kaum möglich (S. 5 lit . B.1). Er habe im Januar 2011 beschlossen, niemandem mehr zu vertrauen und „die Sache“ selber in die Hand zu nehmen. Er habe seither seinen Cannabiskonsum vollständig zurückgefahren und den Kokaink onsum v on sieben Mal 5 g pro Woche auf durchschnittlich einmal 5 g pro Woche (meist donnerstags) reduziert. Es sei ihm zwar eine Entwöhnungsbe handlung angeboten worden, er habe jedoch kein Vertrauen zu den Ärzten. Er könne sich absolut nicht vorstellen, in einer Klinik einen Entzug durchzuführen. Er schaffe den Entzug von alleine. Wenn er dazu gezwungen werde (von der Beschwerdegegnerin), dann bringe er sich um (S. 9).</w:t>
      </w:r>
    </w:p>
    <w:p>
      <w:r>
        <w:t>Aktuell befinde er sich in keiner psychiatrischen Behandlung (S. 10 Ziff. 2.5).</w:t>
      </w:r>
    </w:p>
    <w:p>
      <w:r>
        <w:t>PD Dr. Y.___ führte aus, im psychopathologischen Befund fänden sich vor allem Störungen des Affektes und des formalen und inhaltlichen Denkens. Bei anhal tendem Drogenkonsum sei eine Zuordnung der Psychopathologie jedoch nicht möglich, weshalb die Vordiagnosen von Dr. A.___ und Dr. Z.___ weder bestä tigt noch verworfen werd en könnten. Es müsse zuvor ein Drogene ntzug erfol gen. Das Misstrauen des Beschwerdeführers sei als krankheitsimmanent zu se hen, entweder als Folge der Suchtstörung oder einer Persönlichkeitsstörung. Es gäbe keine Hinweise auf ein aggravierendes oder simulierendes Verhalten. Grundsätzlich sei davon auszugehen, dass der Beschwerdeführer an einer Drogenfreiheit interessiert sei. Die Zumutbarkeit einer Schadenminderungs pflich t sei krankheitsbedingt nicht ohne weiteres gegeben (S. 14 f.).</w:t>
      </w:r>
    </w:p>
    <w:p>
      <w:r>
        <w:t>PD Dr. Y.___ kam zum Schluss, es sei aufgrund anhaltenden</w:t>
      </w:r>
    </w:p>
    <w:p>
      <w:r>
        <w:t>Kokain ge brauchs keine psychiatrische Diagnose feststellbar (S. 15 lit . E.1). 4.3</w:t>
      </w:r>
    </w:p>
    <w:p>
      <w:r>
        <w:t>Am 28. November</w:t>
      </w:r>
    </w:p>
    <w:p>
      <w:r>
        <w:t>2013 nahm der Beschwerdeführer die Behandlung bei Dr. Z.___ mit dem Fokus auf eine Drogenabstinenz wieder auf (Bericht vom 3. Februar 2014, Urk. 11/105 Ziff. 1.2 und 1.5).</w:t>
      </w:r>
    </w:p>
    <w:p>
      <w:r>
        <w:t>Im Bericht vom 3. Juni 2014 (Urk. 11/106) hielt Dr. Z.___ fest, der Beschwer deführer habe eine Drogenabstinenz erreicht und diese habe erhalten werden können (Ziff. 1. 5 ). Der nun sistierte Kokainabusus stelle aber nicht das primäre psychische Leiden dar. Die erreichte Abstinenz führe zu keiner Veränderung be züglich Arbeitsfähigkeit (Ziff. 1.4 Prognose). Dr. Z.___</w:t>
      </w:r>
    </w:p>
    <w:p>
      <w:r>
        <w:t>stell te weiter hin die selben Diagnosen wie in ihren früheren Berichten (vgl. Ziff. 1.1) und attestierte dem Beschwerdeführer weiterhin eine 100%ige Arbeitsunfähigkeit (Ziff. 1.6). 4.4</w:t>
      </w:r>
    </w:p>
    <w:p>
      <w:r>
        <w:t>Am 25. März 2015 erstattete PD Dr.</w:t>
      </w:r>
    </w:p>
    <w:p>
      <w:r>
        <w:t>Y.___ ein weiteres psychiatrisches Gutach ten (Urk. 11/114 ). Er stellte folgende Diagnosen (S. 42 lit . E): - psychiatrische Diagnose mit Einfluss auf die Arbeitsfähigkeit: Verdacht auf soziale Phobie (ICD-10 F40.1) - psychiatrische Diagnose ohne Einfluss auf die Arbeitsfähigkeit: psychische und Verhaltensstörung durch Kokain; gegenwärtig abstinent seit Januar 2014 (ICD-10 F14.20) Befragt zum aktuellen psychiatrischen Beschwerdebild gab der Beschwerdefüh rer an, er habe sich durch die Begutachtung im Jahr 2013 motiviert gefühlt, den Kokainentzug durchzuführen. Dies habe er umgesetzt. Zudem habe er ab November 2013 wieder seine Psychiaterin Dr. Z.___ aufgesucht. Er habe erkannt , dass er sich zunächst selbst lieben müsse. Er glaube an die Elemente. Den Dro genentzug habe er gemacht, weil ihm klar geworden sei, dass er ohne den Ent zug sterben würde (S. 33 unten). Er versuche nun vorsichtig wieder m ehr mit Menschen zu kommunizieren. Er habe wieder Freude am Leben und könne sich an der Natur erfreuen. Allerdings habe er auch weniger Geduld als früher und er sei innerlich unruhiger. Er habe einen beruflichen Wiedereingliede rungsversuch unternommen und habe daher seit der letzten Begutachtung vor zwei Jahren versucht als Teppichleger zu arbeiten. Dies sei ihm nicht geglückt. Er schäme sich, über seine psychischen Probleme zu sprechen (S. 34 oben). PD Dr.</w:t>
      </w:r>
    </w:p>
    <w:p>
      <w:r>
        <w:t>Y.___ hielt fest, aus gutachterlicher Sicht würden sich zahlreiche Diskre panzen zu den Berichten von Dr. A.___ und Dr. Z.___ ergeben. In retro spekti ver Sicht seien die Symptome wie sozialer Rückzug, Ängste im sozialen Kon takt, diverse somatische Symptome, Misstrauen und Missdeutungen auch teil weise durch den damaligen chronischen Kokainkonsum induziert gewesen. Im aktuellen Psychostatus zeige er kein Misstrauen mehr auf. Ein sozialer Rückzug bestehe noch. Dass der Beschwerdeführer inzwischen eine Beziehung ein gegan gen sei und in einer Patch work-Familienkonstellation leben könne, spreche ge gen eine extreme Paranoidität . Auch spreche das Auftreten in der gutachterli chen Exploration mit freundlicher Begrüssung des Berichterstatters und des Dolmetschers nicht für ein hohes Misstrauen. Dies habe sich deutlich geändert im Vergleich zum Vorbefund vor zwei Jahren. Im aktuellen Gespräch hätten sich keine Auffälligkeiten im Sozialverhalten und im Denken ergeben, so dass die psychopathologischen Abnormitäten wohl zum überwiegenden Teil auf den chronischen Kokainkonsum zurückgeführt werden müss t en (S. 39 f.). Zwischenzeitlich habe der Beschwerdeführer selbständig und objektiv nachge wiesen (unangekündigte Drogenscreenings) einen Kokainentzug durchgeführt. Seine finanziellen Angelegenheiten habe er mit Hilfe eines Sozialarbeiters gere gelt. Er habe sich in eine erste Beziehung begeben und lebe seit Oktober mit dieser Frau und deren Kindern in einer Wohnung zusammen. Obschon die Ver letzungen des Beschwerdeführers in einer vulnerablen Phase der Persönlich keits bildung nachvollziehbar eine paranoide Persönlichkeitsentwicklung ausge löst haben könnten, spreche dennoch einiges gegen diese Diagnose. Der Be schwer de führer habe in der Schweiz erfolgreich drei Schuljahre absolviert und eine Berufsausbildung mit Fähigkeitsausweis gemacht. Er habe neun Jahre im Beruf gearbeitet. Wenn auch der Unfall im Jahr 1998 ein Ereignis darstellen könne, welches psychodynamisch eingreifend gewesen sei, müsse konstatiert werden, dass die psychopathologische Symptomatik mit Misstrauen und weite ren Auf fälligkeiten zum Teil dem chronischen Kokainkonsum geschuldet gewe sen sei. Die aktuelle Psychopathologie zeige Hinweise auf eine teilweise soziale Phobie. Diese sei jedoch nicht stark genug ausgeprägt, um dem Beschwerde führer ein Leben in einer Patchw ork f amilie zu verunmöglichen (S. 40 f.). Zusammenfassend führte PD Dr.</w:t>
      </w:r>
    </w:p>
    <w:p>
      <w:r>
        <w:t>Y.___ aus, dass er im Vergleich zu seinem im April 2013 erhobenen Psychostatus und im Vergleich zur gesundheitlichen Situation, welche zur B erentung geführt hatte, ein deutlich gebessertes psycho pathologisches Bild mit minimen Einschränkungen im sozialen Interaktions vermögen sehe. Es bestünden keine affektiv-depressiven Symptome. Eine Ängst lichkeit habe nicht festgestellt werden können. Störungen des Denkens würden ebenso nicht vorliegen. Die Kriterien einer Persönlichkeitsstörung seien nicht vollständig erfüllt: Neigung zu ständigem Groll, Neigung Erlebtes zu ver drehen, streitsüchtiges und beharrliches situationsunangemessenes Verhalten und häufiges ungerechtfertigtes Misstrauen gegen den Partner seien ebenfalls nicht er füllt, genauso wenig wie die Tendenz zu überhöhtem Selbstwertgefühl (S. 41 Mitte ). Aufgrund der gestellten Diagnosen würden für de n Beschwerdeführer qualita tive Einschränkungen bei der zumutbaren Arbeitstätig keit bestehen: Es seien keine Tätigkeiten durchführbar, in welchen interpersonelle Kontakte erforderlich seien. Er könne aber ansonsten aus psychiatrischer Sicht alle beruflichen Akti vitäten vollschichtig ausüben. Die berufliche Wiedereingliederung solle bei lan ger Abwesenheit vom Arbeitsmarkt schrittweise und behutsam erfolgen. Diese Einschätzung gelte seit spätestens dem Begutachtungszeitpunkt (S. 41 unten). 4.5</w:t>
      </w:r>
    </w:p>
    <w:p>
      <w:r>
        <w:t>Am 30. Juni 2015 nahm Dr. Z.___ zuhanden des Rechtsvertreters des Be schwerdeführers nochmals zum Gesundheitszustand des Letzteren sowie zum Gutachten von PD Dr.</w:t>
      </w:r>
    </w:p>
    <w:p>
      <w:r>
        <w:t>Y.___ Stellung (Urk. 11/128 ).</w:t>
      </w:r>
    </w:p>
    <w:p>
      <w:r>
        <w:t>Aus Sicht von Dr. Z.___ sei ein invalidenversicherungsrechtlich relevanter Ge sundheitsschaden nach wie vor ausgewiesen. Die Diagnose einer spezifischen Persönlichkeitsstörung, im vorliegenden Fall eine paranoide Persönlichkeits störung mit schizotypen Anteilen, lege nahe, dass diese wahrscheinlich seit dem jungen Erwachsenenalter vorliege, aber noch längere Zeit kompensiert gewesen sein könne. Die diagnostischen Kriterien der ICD-10 würden auf d en Beschwer deführer zutreffen: S o bestehe ein „auffälliges Verhaltensmuster, das andauernd und gleichförmig“ sei, ebenfalls sei dieses „tiefgreifend und in vielen persönli chen und sozialen Situationen eindeutig unpassend“. „Die Störungen beginnen immer in der Kindheit/Jugend und manifestieren sich auf Dauer im Erwachse nenalter.“ „Die Störung führt zu einem deutlichen subjektiven Leiden, manch mal jedoch erst im späteren Verlauf.“ „Die Störung ist meist mit deutlichen Ein schränkungen der beruflichen und sozialen Leistungsfähigkeit verbunden.“ All diese genannten Kriterien würden auf den Beschwerdeführer zutreffen (S. 2 f. Ziff. 2a).</w:t>
      </w:r>
    </w:p>
    <w:p>
      <w:r>
        <w:t>Dr. Z.___ hielt weiter fest, sie schätze den Beschwerdeführer nach wie vor als nicht arbeitsfähig ein (S. 3 Ziff. 5a/b). Psychosoziale Faktoren würden nur in geringem Masse einwirken. Entscheidend seien die psychischen Einschränkun gen ,</w:t>
      </w:r>
    </w:p>
    <w:p>
      <w:r>
        <w:t>v or allem interaktionelle Störungen mit Antriebs-/Motivationsmangel ver bunden mit sozialem Rückzug („Fluchttendenzen“, die als Kooperati onsunwillen imponieren könnten). Sodann gerate er schnell unter Stress (Überforderung) mit körperlichen Sympto men (Schwitzen, Herzklopfen; S. 3 Ziff. 6).</w:t>
      </w:r>
    </w:p>
    <w:p>
      <w:r>
        <w:t>Grundsätzlich könne sie den Schlussfolgerungen des Gutachters nicht folgen. Bezüglich Anamnese gebe es mehrfach deutliche abweichende Angaben zu den von ihr erhobenen Angaben. Im Gutachten werde die sc hwierige Kindheit und Jugend des Beschwerdeführers ausführlich dargestellt, jedoch würden kaum Be züge zum jetzigen Leiden hergestellt. Es werde argument iert, dass der Be schwerdeführer in der Lage gewesen sei, hier die Ausbildung zu absolvieren und in seinem Beruf zu arbeiten. Dies sei aber auch möglich, wenn der Betroffene unter einer Persönlichkeitsstörung leide, die später dekompensiere . Wie in den diagnostischen Leitlinien der ICD-10 beschrieben, könn t en die Einschränkungen erst zu einem späteren Zeitraum auftreten.</w:t>
      </w:r>
    </w:p>
    <w:p>
      <w:r>
        <w:t>Im Gutachten würden die psychischen Störungen über einen Kokaingebrauch erklärt, aber auch dieser werde nicht in den geschichtlichen Kontext des Be troffenen eingeordnet. Der Beschwerdeführer habe ihr im Jahr 2010 von einem früheren Kokainabusus berichtet. Dieser habe ihn beruhigt und fokussiert. Dies sei als Versuch der „Selbstmedikation“ zu interpretieren, um mit den bestehen den Beschwerden umgehen zu können. Seit Sistierung des Kokains hätten sich, anders als im Gutachten dargestellt, die Beschwerden nicht grundlegend verän dert oder gebessert. Er beschreibe weiterhin eine Motivations- und Antriebslo sigkeit, das Gefühl von Stress und Rückzugswunsch sowie rasche Überforderung in sozialen Belangen, die er deswegen eher meide. Er habe in den letzten Jahren zwar versucht, aktiver zu sein (beispielsweise Sport machen, auch seine Bezie hung sei aus Sicht von Dr. Z.___ als solchen Versuch einzuordnen), aber er merke, dass er am liebsten alleine sei und keinerlei Forderung aushalte. Der Beschwerdeführer habe anlässlich des ersten Gutachtenstermins verstanden, dass er die Rente verlieren werde, wenn er mit dem Drogenkonsum nicht auf höre. Er habe geschlussfolgert, dass er die Rente behalten werde, wenn er den Gebrauch sistiere. Nun fühle er sich auch von PD Dr.</w:t>
      </w:r>
    </w:p>
    <w:p>
      <w:r>
        <w:t>Y.___ belogen (S. 3 f. Ziff. 7).</w:t>
      </w:r>
    </w:p>
    <w:p>
      <w:r>
        <w:t>Bezüglich der Diagnose einer paranoiden Persönlichkeitsstörung sei zwar anzu merken, dass er jetzt mit einer Frau und einem ihrer Kinder zusammenlebe. Er habe zum Sohn, mit dem er sich gut verstehe, aber nur wenig Bezug bezie hungsweise ziehe sich zu Haus e viel zurück. Von einer Patchw ork-Situation im gebräuchlichen Sinne sei nach Ansicht v on Dr. Z.___ nicht zu sprechen .</w:t>
      </w:r>
    </w:p>
    <w:p>
      <w:r>
        <w:t>Bezüglich der in den Vorberichten erwähnten Anpassungsstörung seit 2002, zu der PD Dr.</w:t>
      </w:r>
    </w:p>
    <w:p>
      <w:r>
        <w:t>Y.___ in den Berichten keinen Bezug gefunden habe, sei festzuhal ten, dass die beschriebene Symptomatik aufgrund des erlebten sozialen Ein schnittes des Beschwerdeführers aus ihrer Sicht zu einer Anpassungsstörung geführt habe, die gemeinsam mit der vorbestehenden Persönlichkeitsstörung die beschriebenen psychischen Störungen und Einschränkungen mit Verlust der Arbeitsfähigkeit bewirkt habe (S. 4 Mitte).</w:t>
      </w:r>
    </w:p>
    <w:p>
      <w:r>
        <w:t>PD Dr.</w:t>
      </w:r>
    </w:p>
    <w:p>
      <w:r>
        <w:t>Y.___ habe seine Einschätzung, dass die Störungen des Beschwer de füh rers vor allem kokainbedingt seien, vor allem mit einer Veränderung des Ver haltens des Beschwerdeführers in der Gutachtenssituation begründet. Er sei nicht mehr misstrauisch und so weiter. Sie habe den Beschwerdeführer in den letzten Jahren in sehr unterschiedlichen Situationen und psychischen „Zustän den“ erlebt und wisse, dass es starke Schwankungen im Verhalten geben und er in bestimmten Situationen durchaus für kurze Zeit „angepasst funktionieren“ könne. Dahinter seien ihrer Ansicht nach aber seine Beschwerden und Ein schränkungen bestehen geblieben . Die Kriterien einer spezifischen Persönlich keitsstörung seien erfüllt (S. 4 unten). Ob es fast ausschliesslich paranoide Muster seien, wie von ihr vertreten, darüber könne man sicher diskutieren. Dif fe rentialdiagnostisch sei von einer kombinierten Persönlichkeitsstörung mit para noiden und schizoiden Anteilen zu sprechen. Es gebe nach ihrer Beobach tung durchaus schizotyp anmutende Aspekte (S. 5 oben). 5. 5.1</w:t>
      </w:r>
    </w:p>
    <w:p>
      <w:r>
        <w:t>Das psychiatrische Gutachten von PD Dr.</w:t>
      </w:r>
    </w:p>
    <w:p>
      <w:r>
        <w:t>Y.___ (vorstehend E. 4.4) beruht auf für die strittigen Belange umfassenden Untersuchungen und berücksichtigt die vo m Beschwerdeführer geklagten Beschwerden in angemessener Weise. Sodann wurde es in Kenntnis der und in Auseinandersetzung mit den Vorakten erstattet und trägt der konkreten medizinischen Situation Rechnung.</w:t>
      </w:r>
    </w:p>
    <w:p>
      <w:r>
        <w:t>Das Gutachten leuchtet in der Darlegung der medizinischen Zusammenhänge ein und die vorgenommenen Schlussfolgerungen zu Gesundheitszustand und Arbeitsfähigkeit werden ausführlich begründet. Es ist für die Beantwortung der Fragen umfassend und erfüllt die praxisgemässen Kriterien (vgl. vorstehend E. 1.4 ) vollumfänglich, so dass für die Entscheidfindung darauf abgestellt wer den kann. 5.2</w:t>
      </w:r>
    </w:p>
    <w:p>
      <w:r>
        <w:t>Das genannte Gutachten ist insbesondere deswegen überzeugend, weil daraus die erhebliche Verbesserung im Vergleich zur Voruntersuchung vom April 2013 - und seit dem durchgeführten Drogenentzug - deutlich wird. So ist nicht nur der Umstand auffällig, dass der Beschwerdeführer nun offenba r in einer Bezie hung leben kann , sondern auch dass er im Vergleich zur ersten Untersuchung sozial zugänglich , nicht mehr misstrauisch und sogar fröhlich war. Die Befunde waren weitgehend normal und der Beschwerdeführer zeigte eine grosse Intro spektionsfähigkeit . Dies lässt sich - wie auch PD Dr.</w:t>
      </w:r>
    </w:p>
    <w:p>
      <w:r>
        <w:t>Y.___ erklärte - nur schwer mit einer paranoiden Persönlichkeitsstörung und der Anpassungsstörung ver einbaren.</w:t>
      </w:r>
    </w:p>
    <w:p>
      <w:r>
        <w:t>Insofern ist nachvollziehbar, dass PD Dr.</w:t>
      </w:r>
    </w:p>
    <w:p>
      <w:r>
        <w:t>Y.___ die früheren Symp tome vor allem als Folge der damaligen Suchtstörung einordnete und eben ge rade nicht als Folge einer Persönlichkeitsstörung. 5.3</w:t>
      </w:r>
    </w:p>
    <w:p>
      <w:r>
        <w:t>Demgegenüber beschrieb Dr. Z.___ im Bericht vom 30. Juni 2015 zuhanden der Rechtsvertretung des Beschwerdeführers vor allem die frühere Situation vor dem Drogenentzug. Dr. Z.___ beschränkte sich auf appellative Kritik am Gut achten, ohne eine eigene aktuelle Untersuchung des Beschwerdeführers durch geführt zu haben . Ihre Beurteilung entspricht daher nicht den Anforderungen an einen Arztbericht (vorstehend E. 1.4) . Schliesslich zitierte sie zwar einzelne Kriterien aus den diagnostischen Leitlinien der ICD-10, welche zur Diagnose einer Anpassungsstörung führen. Jedoch stellt sie keinen Bezug zum Beschwer deführer her. Dies im Gegensatz zu PD Dr.</w:t>
      </w:r>
    </w:p>
    <w:p>
      <w:r>
        <w:t>Y.___ , der klar aufzeigte, welche Kriterien aufgrund welcher konkreten Umstände beim Beschwerdeführer gerade nicht erfüllt sind (vorstehend E. 4.4) . Sodann war nicht nur PD Dr.</w:t>
      </w:r>
    </w:p>
    <w:p>
      <w:r>
        <w:t>Y.___ der Ansicht, dass die Fähigkeit des Beschwerdeführers, mit seiner Lebenspartnerin und deren Sohn zusammenleben zu können - wenn auch nicht so eng, wie dies möglicherweise andere Menschen tun würden - gegen eine paranoide Persön lichkeitsstörung spricht. Dieselbe Einschätzung wird nämlich auch durch Dr.</w:t>
      </w:r>
    </w:p>
    <w:p>
      <w:r>
        <w:t>med. B.___ , Facharzt für Psychiatrie und Psychotherapie, Regionaler Ärztlicher Dienstes (RAD), im Vorfeld der zweiten Begutachtung und nach er folgreich durchgeführtem Drogenentzug geteilt: Auch dieser erachte t e es bei der Art der bisher durch die behandelnden Psychiater diagnostizierten Persönlich keitsstörung als „ungewöhnlich“, dass er zu seiner Lebenspartnerin gezogen sei (Stellungnahme vom 24. November 2014, Urk. 7/117/4 unten).</w:t>
      </w:r>
    </w:p>
    <w:p>
      <w:r>
        <w:t>Im Übrigen erklärt sich der abweichende Standpunkt wohl auch mit dem Unter schied zwischen medizinischem Behandlungs- und Abklärungsauftrag. Die von Dr. Z.___ attestierte Arbeitsunfähigkeit ist auch aufgrund der Erfahrungs tatsa che zu relativieren, dass behandelnde Arztpersonen mitunter im Hin blick auf ihre auftragsrechtliche Vertrauensstellung in Zweifelsfällen eher zu Gunsten ihrer Patientinnen und Patienten aussagen (BGE 135 V 465 E. 4.5, 125 V 351 E. 3b/cc ). Streitsache n wie die vorliegende zeig en immer wieder exemplarisch auf, dass - behandelnde und begutachtende - Psychiater, mit d er gleichen Person als Pati ent oder Explorand in verschiedenen Zeitpunkten und Situationen konfron tiert, zu ganz unterschiedlichen Beurteilungen der psychischen Beeinträchtigun gen und - invalidenversicherungsrechtlich en tscheidend - deren Schweregrad mit samt</w:t>
      </w:r>
    </w:p>
    <w:p>
      <w:r>
        <w:t>den sich daraus ergebenden Einschränkungen der Arbeitsfähigkeit ge langen können . Diese in der Natur der Sache begründete weitgehend fehlende Validier barkeit ("Reliabilit ät") psychiatrischer Diagnosen kann nicht automa tisch zu Beweisweiterungen bei sich widersprechenden psychiatrischen Berich ten und Exper tisen führen (Urteil des Bundesgerichts 9C_661/2009 E. 3.2 vom 29. Septem ber 2009 ; vgl. auch 8C_ 945 /200</w:t>
      </w:r>
    </w:p>
    <w:p>
      <w:r>
        <w:rPr>
          <w:b/>
        </w:rPr>
        <w:t>E. 3</w:t>
      </w:r>
    </w:p>
    <w:p>
      <w:r>
        <w:t>Mitte). Gesamthaft sei seit Mai</w:t>
      </w:r>
    </w:p>
    <w:p>
      <w:r>
        <w:t>2014 von einer 100%igen Arbeitsfähigkeit in ei ner angepassten Tätigkeit auszugehen. Da gestützt auf den durchgeführten Ein kommensvergleich keine Erwerbseinbusse mehr resultiere, sei die bisherige Rente aufzuheben (S. 3 oben).</w:t>
      </w:r>
    </w:p>
    <w:p>
      <w:r>
        <w:rPr>
          <w:b/>
        </w:rPr>
        <w:t>E. 7</w:t>
      </w:r>
    </w:p>
    <w:p>
      <w:r>
        <w:t>Ziff. 9). Even tuell sei daher durch das Gericht ein Obergutachten einzuholen (S.</w:t>
      </w:r>
    </w:p>
    <w:p>
      <w:r>
        <w:rPr>
          <w:b/>
        </w:rPr>
        <w:t>E. 9</w:t>
      </w:r>
    </w:p>
    <w:p>
      <w:r>
        <w:t>vom 23. September 2010 E. 5 mit weiteren Hinweisen ) . 5.4</w:t>
      </w:r>
    </w:p>
    <w:p>
      <w:r>
        <w:t>Sodann ist darauf hinzuweisen, dass PD Dr.</w:t>
      </w:r>
    </w:p>
    <w:p>
      <w:r>
        <w:t>Y.___ nicht in Frage stellte, dass zu eine m früheren Zeitpunkt die Kriterien für die Diagnose einer Persönlich keits störung durchaus gegeben sein konnten. Entgegen der Darstellung von Dr. Z.___ stellte er in dieser Hinsicht sehr wohl einen Bezug zur schwierigen Kinder- und Jugendzeit des Beschwerdeführers her (Urk. 7/114/42 unten). Auch konstatierte er, dass aufgrund der aktuellen Psychopathologie Hinweise auf eine teilweise soziale Phobie gegeben sind (vorstehend E. 4.4). Aufgrund der seit dem durchgeführten Drogenentzug eingetretenen erheblichen Veränderungen des Gesundheitszustandes sowie auch im persönlich en Umfeld des Beschwerdefüh rers ist die Einschätzung des Gutachters , dass die frühere psychopathologische Symptomatik mit Misstrauen und weiteren Auffälligkeiten wohl in erheblichem Teil dem früheren chronischen Drogenkonsum geschuldet war , nachvollziehbar . Schliesslich zeigt der Umstand, dass d er Beschwerdeführer fähig war, seinen Drogenkonsum selbständig und nachhaltig aufzugeben , dass er über sehr grosse Ressourcen verfügt . Die durch die Drogenabstinenz erzielte Verbesserung des Gesundheitszustandes ist aufgrund der erhobenen Befunde in den beiden Gut achten und des umschriebenen Verhaltens des Beschwerdeführers anlässlich beider Gutachtenssituationen unverkennbar. 5.5</w:t>
      </w:r>
    </w:p>
    <w:p>
      <w:r>
        <w:t>Nach dem Gesagten ist der medizinische Sachverhalt dahingehend erstellt, dass dem Beschwerdeführer leidensangepasste Tätigkeiten zu 100 % zumutbar sind. Soweit der Beschwerdeführer verlangt, es seien weitere Abklärungen durchzu führen, kann darauf in antizipierter Beweiswürdigung verzichtet werden (BGE 127 V 491 E. 1b S. 494 mit Hinweisen). Der Gesundheitszustand und die medi zinisch-theoretische Arbeitsfähigkeit sind aufgrund der medizinischen Akten hinreichend abgeklärt. Von weiteren Untersuchungen wären keine neuen Er kenntnisse zu erwarten. 6.</w:t>
      </w:r>
    </w:p>
    <w:p>
      <w:r>
        <w:t>6.1</w:t>
      </w:r>
    </w:p>
    <w:p>
      <w:r>
        <w:t>PD Dr.</w:t>
      </w:r>
    </w:p>
    <w:p>
      <w:r>
        <w:t>Y.___ erachtete sämtliche Tätigkeiten für zumutbar, in welchen keine interpersonellen Kontakte erforderlich seien (vorstehend E. 4.4).</w:t>
      </w:r>
    </w:p>
    <w:p>
      <w:r>
        <w:t>Soweit der Beschwerdeführer die Realisierbarkeit des von PD Dr.</w:t>
      </w:r>
    </w:p>
    <w:p>
      <w:r>
        <w:t>Y.___ als zumut bar erachteten Belastungsprofils anzweifelt (Urk. 1 S. 8 Ziff. 14), ist ihm Folgendes entgegenzuhalten:</w:t>
      </w:r>
    </w:p>
    <w:p>
      <w:r>
        <w:t>In einem ähnlich gelagerten Fall hielt das Bundesgericht fest, dass Schwächen</w:t>
      </w:r>
    </w:p>
    <w:p>
      <w:r>
        <w:t>von Versicherten, welche sich vorwiegend im zwischenmenschlichen Bereich auswirken würden, durch Arbeiten ausserhalb eines hierarchischen Umfeldes mit wenig beruflich-sozialen Kontakten Rechnung getragen werden kann . Für die Invaliditätsbemessung ist nicht massgebend , ob eine invalide Person unter den konkreten Arbeitsmarktverhältnissen vermittelt werden kann, sondern ein zig, ob sie die ihr verbliebene Arbeitskraft noch wirtschaftlich nutzen könnte, wenn ein Gleichgewicht von Angebot und Nachfrage nach Arbeitsplätzen be stünde (ausgeglichener Arbeitsmarkt, Art. 16 ATSG). Der ausgeglichene Ar beits markt umfasst auch sogenannte Nischenarbeitsplätze, also Stellen- und Ar beits angebote , bei welchen Behinderte mit einem sozialen Entgegenkommen von Seiten d es Arbeitgebers rechnen können . Eine Unverwertbarkeit der Restar beits fähigkeit ist erst anzunehmen, wenn die zumutbare Tätigkeit nur in so ein ge schränkter Form möglich ist, dass sie der ausgeglichene Arbeitsmarkt prak tisch nicht kennt oder sie nur unter nicht realistischem Entgegenkommen eines durch schnittlichen Arbeitgebers möglich wäre und das Finden einer entspre chen den Stelle daher von vornherein als ausgeschlossen erscheint ( Urteil des Bundesgerichts 8C_582/2015 vom 8. Oktober 2015 E. 5.11 mit Hinweisen).</w:t>
      </w:r>
    </w:p>
    <w:p>
      <w:r>
        <w:t>Eine derartige Konstellation liegt mit Bezug auf den Beschwerdeführer nicht vor. Es ist daher davon auszugehen, dass die ihm zumutbare Restarbeits fähig keit ver wertbar ist und er nicht bloss an einem geschützten Arbeitsplatz ein Ein kom men erzielen könnte.</w:t>
      </w:r>
    </w:p>
    <w:p>
      <w:r>
        <w:t>Sollte der Beschwerdeführer Hilfeleistung bei der Arbeitssuche benötigen, kann er sich hierfür bei der Beschwerdegegnerin melden. 6.2</w:t>
      </w:r>
    </w:p>
    <w:p>
      <w:r>
        <w:t>Der von der Beschwerdegegnerin vorgenommene Einkommensvergleich (vgl. Urk.</w:t>
      </w:r>
    </w:p>
    <w:p>
      <w:r>
        <w:t>2 S.</w:t>
      </w:r>
    </w:p>
    <w:p>
      <w:r>
        <w:t>2 f.) wird vom Beschwerdeführer nicht bestritten und ist nicht zu bean standen. 6.3</w:t>
      </w:r>
    </w:p>
    <w:p>
      <w:r>
        <w:t>Zusammenfassend erweist sich damit die Verfügung als rechtens, weshalb die Beschwerde abzuweisen ist.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dem Beschwerdeführer aufzuerlegen , infolge Gewährung der unentgeltlichen Prozessführung jedoch einstweilen, unter Hin weis auf § 16 Abs. 4 des Gesetzes über das Sozialversicherungsgerichts ( GSVGer ), auf die Gerichtskasse zu nehmen.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