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IV.2015.00883 vom 24. Oktober 2016</w:t>
      </w:r>
    </w:p>
    <w:p>
      <w:r>
        <w:t>ZH Sozialversicherungsgericht, 2016-10-24, DE</w:t>
      </w:r>
    </w:p>
    <w:p>
      <w:r>
        <w:rPr>
          <w:b/>
        </w:rPr>
        <w:t xml:space="preserve">Quelle: </w:t>
      </w:r>
      <w:r>
        <w:t>https://mcp.opencaselaw.ch/entscheid/zh_sozialversicherungsgericht_IV.2015.00883</w:t>
      </w:r>
    </w:p>
    <w:p>
      <w:r>
        <w:t>FR: ZH_SOZIALVERSICHERUNGSGERICHT IV.2015.00883 du 24 octobre 2016</w:t>
      </w:r>
    </w:p>
    <w:p>
      <w:r>
        <w:t>IT: ZH_SOZIALVERSICHERUNGSGERICHT IV.2015.00883 del 24 ottobre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rPr>
          <w:b/>
        </w:rPr>
        <w:t>E. 1.3</w:t>
      </w:r>
    </w:p>
    <w:p>
      <w:r>
        <w:t>Der Revisionsordnung gemäss Art. 17 ATSG geht jedoch der Grundsatz vor, dass die Verwaltung befugt ist, jederzeit von Amtes wegen auf eine formell rechtskräftige Verfügung, welche nicht Gegenstand materieller richterlicher Be urteilung gebildet hat, zurückzukommen, wenn diese zweifellos unrichtig und ihre Berichtigung von erheblicher Bedeutung ist (BGE 110 V 176 E. 2a; Art. 53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 ) .</w:t>
      </w:r>
    </w:p>
    <w:p>
      <w:r>
        <w:rPr>
          <w:b/>
        </w:rPr>
        <w:t>E. 2.1</w:t>
      </w:r>
    </w:p>
    <w:p>
      <w:r>
        <w:t>Die Beschwerdegegnerin ging in der angefochtenen Verfügung ( Urk. 2) davon aus, dass die bei der Rentenzusprache attestierte Arbeitsunfähigkeit durch psy chosoziale Belastungsfaktoren ausgelöst und unterhalten worden sei. Der psy chopathologische Befund sei vollkommen unauffällig gewesen. Es habe dem nach kein invaliditätsrelevanter Gesundheitsschaden vorgelegen, weshalb die rentenzusprechende Verfügung zweifellos unrichtig gewesen sei. Auch aktuell sei kein invaliditätsrelevanter Gesundheitsschaden ausgewiesen und die Be schwerdeführerin sei in der bisherigen Tätigkeit als Lehrerin zu 100 % arbeits fähig. Die rentenzusprechende Verfügung sei daher wiedererwägungsweise auf zuheben (S. 2 f. ).</w:t>
      </w:r>
    </w:p>
    <w:p>
      <w:r>
        <w:rPr>
          <w:b/>
        </w:rPr>
        <w:t>E. 2.2</w:t>
      </w:r>
    </w:p>
    <w:p>
      <w:r>
        <w:t>Demgegenüber vertrat die Beschwerdeführerin den Standpunkt ( Urk. 1), die Be schwerdegegnerin habe das rechtliche Gehör verletzt, indem sie sich nicht mit den Einwänden auseinandergesetzt habe (S. 5). Es treffe nicht zu, dass die Ren tenzusprache zweife llos unrichtig gewesen sei . Es habe klar ein verselbständig ter Gesundheitsschaden vorgelegen. Die psychosozialen Belastungsfaktoren seien abgegrenzt und die zumutbare Arbeitsfähigkeit ohne diese Faktoren fest gelegt worden (S. 6 ff. ). Das aktuelle Gutachten enthalte lediglich eine abwei chende Beurteilung des gleichen Sachverhalts. Zudem könne auf das Gutachten weder in formeller noch in materieller Hinsicht abgestellt werden (S. 10) . Folg lich bestehe weiterhin Ansp ruch auf die bisherige Invalidenrente (S.12 ).</w:t>
      </w:r>
    </w:p>
    <w:p>
      <w:r>
        <w:rPr>
          <w:b/>
        </w:rPr>
        <w:t>E. 2.3</w:t>
      </w:r>
    </w:p>
    <w:p>
      <w:r>
        <w:t>Strittig und zu prüfen ist, ob die ursprüngliche Leistungszusprache zweifellos unrichtig und die wiedererwägungsweise Aufhebung der Rente zulässig war.</w:t>
      </w:r>
    </w:p>
    <w:p>
      <w:r>
        <w:rPr>
          <w:b/>
        </w:rPr>
        <w:t>E. 3.1</w:t>
      </w:r>
    </w:p>
    <w:p>
      <w:r>
        <w:t>Vorab gilt es die von der Beschwerdeführerin geltend gemachte</w:t>
      </w:r>
    </w:p>
    <w:p>
      <w:r>
        <w:t>Gehörsverlet zung zu beurteilen,</w:t>
      </w:r>
    </w:p>
    <w:p>
      <w:r>
        <w:t>wonach die Beschwerdegegnerin sich nicht mit den vorge brachten Einwänden auseinandergesetzt habe (vgl. Urk. 1 S. 5).</w:t>
      </w:r>
    </w:p>
    <w:p>
      <w:r>
        <w:rPr>
          <w:b/>
        </w:rPr>
        <w:t>E. 3.2</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 heblichen Beweisanträgen gehört zu werden und an der Erhebung wesentlicher Beweise entweder mitzuwirken oder sich zumindest zum Beweisergebnis zu äussern, wenn dieses geeignet ist, den Entscheid zu beeinflussen (BGE 132 V 368 E. 3.1).</w:t>
      </w:r>
    </w:p>
    <w:p>
      <w:r>
        <w:t>Der Gehörsanspruch verpflichtet die Behörde, die Vorbringen der betroffenen Person auch tatsächlich zu hören, zu prüfen und in der Entscheidfindung zu berücksichtigen, weshalb sie ihren Entscheid zu begründen hat (BGE 134 I 83 E. 4.1). Die Beschwerdegegnerin darf ihre Begründung allerdings auf die für den Entscheid wesentlichen Gesichtspunkte beschränken und muss sich nicht aus drücklich mit jeder tatbeständlichen Behauptung und jedem rechtlichen Ein wand auseinandersetzen (BGE 133 I 270 E. 3.1, 124 V 180 E. 1a); es ist nicht erforderlich, dass sich die Begründung mit allen Parteistandpunkten einlässlich auseinandersetzt und jedes einzelne Vorbringen ausdrücklich widerlegt (BGE 136 I 184 E. 2.2.1). Um den verfassungsrechtlichen Anforderungen zu genügen, muss die Begründung wenigstens kurz die Überlegungen nennen, von denen sich die Behörde bei ihrem Entscheid hat leiten lassen und auf die sich der Ent scheid stützt. Aus der Begründung muss jedenfalls ersichtlich werden, ob und weshalb die Behörde ein Vorbringen einer Partei für unzutreffend beziehungs weise unerheblich hält. Es muss erkennbar sein, ob die Behörde es überhaupt in Betracht gezogen hat. Sie darf sich nicht auf den Hinweis beschränken, die Überlegungen der versicherten Person seien zur Kenntnis genommen und ge prüft w orden ( Kieser , ATSG-Kommentar, 3. Auflage, Zürich/Basel/Genf 2015, N 56 zu Art. 49 ATSG, mit Hinweis auf BGE 124 V 182).</w:t>
      </w:r>
    </w:p>
    <w:p>
      <w:r>
        <w:rPr>
          <w:b/>
        </w:rPr>
        <w:t>E. 3.3</w:t>
      </w:r>
    </w:p>
    <w:p>
      <w:r>
        <w:t>Obwohl die Beschwerdegegnerin in der vorliegend angefochtenen Verfügung ( Urk. 2) weitergehende Ausführungen als noch im Vorbescheid ( Urk. 8/76) vor nahm, ging sie auf die konkreten Einwände der Beschwerdeführerin nicht wirk lich ein und äusserte sich beispielsweise überhaupt nicht zu den gerügten in haltlichen und formellen Mängeln des aktuellen Gutachtens und somit zu des sen Beweiskraft (vgl. Einwände vom 30. Oktober 2014, Urk. 8/80 S. 8 ff.). Da die Beschwerdeführerin die Möglichkeit erhalten hat, sich vor einer Beschwer deinstanz zu äussern, die sowohl den Sachverhalt als auch die Rechtslage frei überprüfen kann, und eine Rückweisung auch lediglich zu einem formalisti schen Leerlauf führen würde, kann von einer Rückweisung der Sache einzig zur Gewährung des rechtlichen Gehörs allerdings abgesehen werden (BGE 132 V 387 E. 5.1, 124 V 180 E. 4a).</w:t>
      </w:r>
    </w:p>
    <w:p>
      <w:r>
        <w:rPr>
          <w:b/>
        </w:rPr>
        <w:t>E. 4</w:t>
      </w:r>
    </w:p>
    <w:p>
      <w:r>
        <w:t>.6</w:t>
      </w:r>
    </w:p>
    <w:p>
      <w:r>
        <w:t>Mit ärztlichem Zeugnis vom 20. März 2011 ( Urk. 8/31) führte Dr. A.___ aus, es habe sich relativ schnell herausgestellt, dass die Beschwerdeführerin ei nem Pensum von 50 % oder mehr gesundheitlich nicht gewachsen sei. Die Be schwerdeführerin sei zeitweise wieder bedrohlich nahe an einen totalen Er schöpfungszustand geraten. Er habe der Beschwerdeführerin daher geraten, ihr Pensum dringend wieder zu senken. Derzeit lei s te die Beschwerdeführerin ein Pensum von zirka 40 % , welches sie mehr schlecht als recht zu bewältigen ver möge.</w:t>
      </w:r>
    </w:p>
    <w:p>
      <w:r>
        <w:rPr>
          <w:b/>
        </w:rPr>
        <w:t>E. 5</w:t>
      </w:r>
    </w:p>
    <w:p>
      <w:r>
        <w:t>.3</w:t>
      </w:r>
    </w:p>
    <w:p>
      <w:r>
        <w:t>Mit Bericht vom 20. Juni 2014 ( Urk. 8/74) führte Dr. A.___ einen Sta tus nach einem Burn out-Syndrom schwersten Grades im Jahr 2007 (ICD-10 Z73.0) sowie ein seither persistierendes chronisches Erschöpfungssyndrom (ICD-10 F48.0) als Diagnosen mit Auswirkung auf die Arbeitsfähigkeit auf (S. 1 Ziff. 1.1). Die Beschwerdeführerin sei in der bisherigen Tätigkeit seit 2011 zu zirka 60 % arbeitsunfähig (S. 3 Ziff. 1.6).</w:t>
      </w:r>
    </w:p>
    <w:p>
      <w:r>
        <w:rPr>
          <w:b/>
        </w:rPr>
        <w:t>E. 5.4</w:t>
      </w:r>
    </w:p>
    <w:p>
      <w:r>
        <w:t>Die Ärzte des D.___ , Interdisziplinäres Zentrum für Schwindel und Gleichgewichtsstörungen, äusserten mit Bericht vom 26. Januar 2015 ( Urk. 3/4) den Verdacht auf eine chronifizierte</w:t>
      </w:r>
    </w:p>
    <w:p>
      <w:r>
        <w:t>vestibuläre Migräne mit phobischer Komponente und visueller Dominanz. Es werde die probatorische Migräneprophylaxe mit Magnesium und Riboflavin empfohlen. Zudem sei die Beschwerdeführerin für eine Magnetresonanztomographie (MRI) des Schädels angemeldet (S. 1 f.).</w:t>
      </w:r>
    </w:p>
    <w:p>
      <w:r>
        <w:rPr>
          <w:b/>
        </w:rPr>
        <w:t>E. 5.5</w:t>
      </w:r>
    </w:p>
    <w:p>
      <w:r>
        <w:t>Dem im Rahmen des Beschwerdeverfahrens eingereichten Bericht von Dr. A.___ vom 1. Februar 2016 ( Urk. 14) ist zu entnehmen, dass s ich aus dem ursprünglichen Burn out-Sy ndrom respektive der Erschöpfungsdepres sion zwischenzeitlich eine eigenständige psychiatrische Störung im Rahmen des depressiven Formenkreises entwickelt habe. Dies trotz vollständigen Wegfallens psychosozialer Belastungsfaktoren (S. 5).</w:t>
      </w:r>
    </w:p>
    <w:p>
      <w:r>
        <w:rPr>
          <w:b/>
        </w:rPr>
        <w:t>E. 6</w:t>
      </w:r>
    </w:p>
    <w:p>
      <w:r>
        <w:t>.3</w:t>
      </w:r>
    </w:p>
    <w:p>
      <w:r>
        <w:t>Die Rentenzusprache erfolgte vorliegend gestützt auf den Bericht der psychiatri schen Untersuchung durch den RAD-Arzt Dr. B.___ (vorstehend E. 4.5; vgl. Feststellungsblatt für den Beschluss vom 7. Februar 2011, Urk. 8/24 S. 3 ff.). Dieser diagnostizierte einen Status nach Erschöpfungsdepressionen mit ängstlich-vermeidenden Zügen mit dem Hintergrund einer chronischen Selbstüberforderung im beruflichen wie privaten Bereich (ICD-10 F43.23) sowie eine neurasthenische Entwicklung mit protrahierter verminderter Belastbarkeit auf dem Hintergrund einer Persönlichkeit mit vorwiegend zwanghaften und ab hängigen Zügen (ICD-10 F48.0). Als Differentialdiagnose führte er eine Persön lichkeitsstörung mit vorwiegend zwanghaft-selbstunsicheren und abhängigen Zügen (ICD-10 F60.7) auf ( Urk. 8/18 S. 5 Ziff. 9). Demzufolge erachtete er die Beschwerdeführerin seit dem 18. August 2009 als zu 50 % arbeitsfähig, wobei die bisherige Tätigkeit eine den Ressourcen der Beschwerdeführerin am ehesten entsprechende, optimal angepasste Tätigkeit darstelle ( Urk. 8/18 S. 6 Ziff. 14).</w:t>
      </w:r>
    </w:p>
    <w:p>
      <w:r>
        <w:rPr>
          <w:b/>
        </w:rPr>
        <w:t>E. 6.2</w:t>
      </w:r>
    </w:p>
    <w:p>
      <w:r>
        <w:t>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 tbar, scheidet die Annahme zwei fe lloser Unrichtigkeit aus. Zweifellos ist die Unrichtigkeit (nur), wenn kein vernünftiger Zweifel daran möglich ist, dass die Verfügung unrichtig war. Es ist nur ein einziger Schluss – derjenige auf die Unrichtigkeit der Verfü gung – denk bar. Die Wiedererwägung im Sinne von Art. 53 Abs. 2 ATSG dient der Korrektur einer anfänglich unrichtigen Rechtsanwendung einschliesslich un richtiger Feststellung im Sinne der Würdigung des Sachverhalts. Darunter fällt insbesondere eine unvollständige Sachverhaltsabklärung aufgrund einer klaren Verletzung des Untersuchungsgrundsatzes (vgl. Art. 43 Abs. 1 ATSG und Art. 61 lit . c ATSG; Urteil des Bundesgerichts 8C_752/2010 vom 27. Januar 2011 E. 2). Eine auf keiner nachvollziehbaren ärztlichen Einschätzung der massgeblichen Arbeitsfähigkeit beruhende Invaliditätsbemessung ist nicht rechtskonform und die entsprechende Verfügung zweifellos unrichtig im wie dererwägungsrechtlichen Sinne (Urteil des Bundesgerichts 8C_39/2012 vom 24. April 2012 E. 2.2).</w:t>
      </w:r>
    </w:p>
    <w:p>
      <w:r>
        <w:rPr>
          <w:b/>
        </w:rPr>
        <w:t>E. 6.4</w:t>
      </w:r>
    </w:p>
    <w:p>
      <w:r>
        <w:t>Dabei fällt auf , dass die psychopathologische Befundaufnahme weit est gehend unauffällig war. So sei die Beschwerdeführerin zu allen Qual itäten voll orien tiert gewesen. Antrieb sowie Psychomotorik hätten ungehindert gewirkt. Die Beschwerdeschilderung sei angemessen, sachlich kontrolliert, teilweise aber et was umständlich und weitschweifig gewesen. Die Stimmung sei überwiegend ernst gewesen, wobei hintergründig Unsicherheit und Verletztheit spürbar ge wesen seien. Die affektive Schwingungsfähigkeit sei erhalt e n und Lächeln sowie Tränen im Verlauf der Exploration möglich gewesen. Aktuell liege kein Anhalt für Denk-, Wahrnehmungs- oder Ich-Erlebnisstörungen vor. Es bestünde n auch kein e Anhalt spunkte für Zwänge. Die Persönlichkeit weise selbstunsichere-zwanghafte und aggressiv-gehemmte Züge auf. Die Gedächtnisleistungen und die Intelligenz seien unauffällig. Es liege kein Anhalt für Suizidalität vor (v gl. Urk. 8/18 S. 4 f. Ziff. 8).</w:t>
      </w:r>
    </w:p>
    <w:p>
      <w:r>
        <w:t>Angesichts dessen erscheint d ie von Dr. B.___ in der Folge attestierte - doch beträchtliche - Arbeitsunfähigkeit von 50 % trotz des Vorliegens von Ermessenszügen als nicht nachvollziehbar.</w:t>
      </w:r>
    </w:p>
    <w:p>
      <w:r>
        <w:t>Ausser Frage steht sodann, dass bei der Beschwerdeführerin im Zeitpunkt der Rentenzusprache</w:t>
      </w:r>
    </w:p>
    <w:p>
      <w:r>
        <w:t>mehrere psychosoziale Belastungsfaktoren vorlagen. Dr. B.___ hält diesbezüglich in seinem Gutachten allerdings ausdrücklich fest, dass die chronifizierten , vorwiegend von Abhängigkeiten dominierten Be ziehungsmuster bei gleichzeitig fehlender Fähigkeit zu angemessener aggressi ver Abgrenzung Folgen einer relevanten psychischen Störung und ursächlich für die Einschränkung der Arbeitsfähigkeit seien. Der Beschwerdeführerin mangle es an der Fähigkeit, sich gegenüber den psychosozialen Belastungen angemessen zu behaupten und abzugrenzen (vgl. Urk. 8/18 S. 5 f.). Auch dem Bericht von Dr. Z.___ ist zu entnehmen, dass psychosoziale Umstände zwar vorlägen, die 2007 akute und seit zwei Jahren chronifizierte Störung aller dings Krankheitswert habe (vgl. Urk. 8/5/9-17 S. 9 lit . g).</w:t>
      </w:r>
    </w:p>
    <w:p>
      <w:r>
        <w:t>Schliesslich verwendete Dr. B.___ i n diagnostischer Hinsicht beim genann ten Status nach Erschöpfungsdepression die Codierung ICD-10 F43.23 , worunter</w:t>
      </w:r>
    </w:p>
    <w:p>
      <w:r>
        <w:t>Anpassungsstörungen fallen (vgl. klinisch-diagnostische Leitlinien der Internationalen Klassifikation psychischer Störungen der Weltgesundheitsorga nisation, ICD-10 Kapitel V (F), Dilling / Mombour /Schmidt, Hrsg., 9. Auflage, Bern 2014, S. 209 ff.) . Diesbezüglich ist allerdings zu beachten, dass Anpas sungsstörungen schon zum damaligen Zeitpunkt rechtsprechungsgemäss grundsätzlich nicht als invalidisierendes Leiden galten. So kommt eine r</w:t>
      </w:r>
    </w:p>
    <w:p>
      <w:r>
        <w:t>An passungsstörung zwar Krankheitswert zu, allerdings stellt sie definitionsgemäss lediglich ein vorübergehendes Leiden dar, beziehungsweise bildet sie keine hin reichend ausgeprägte Pathologie. Vielmehr liegt sie im Grenzbereich dessen, was überhaupt noch als krankheitswertig im Sinne des Gesetzes und potenziell invalidisierendes Leiden gelten kann (vgl. Urteile des Bundesgerichts 8C_322/2010 vom 9. August 2010 E. 5.2 und 9C_636/2007 vom 28. Juli 2008 E. 3.3.2).</w:t>
      </w:r>
    </w:p>
    <w:p>
      <w:r>
        <w:t>Ebenfalls ausser Acht gelassen wurde, dass bei der Würdigung des invalidi - sieren den Charakters einer neurasthenischen Entwicklung (ICD-10 F.48.0) die damals geltenden rechtsprechungsgemässen Grundsätze über die nur aus - nahmsweise invalidisierende Wirkung somatoformer Schmerzstörungen analog anzuwenden gewesen wäre n (vgl. Urteil des Bundesgerichts 9C_662/2009 vom 17. August 2010 E. 2.3) . Eine Prüfung der Überwindbarkeit (vgl. BGE 130 V 352) fand damals nicht statt und im diagnostizierten Status nach Er - schöpfungsdepression (ICD-10 F43.23) lässt sich ferner auch keine er forderliche psychische Komorbidität von erheblicher Schwere, Ausprägung und Dauer erkennen.</w:t>
      </w:r>
    </w:p>
    <w:p>
      <w:r>
        <w:rPr>
          <w:b/>
        </w:rPr>
        <w:t>E. 6.5</w:t>
      </w:r>
    </w:p>
    <w:p>
      <w:r>
        <w:t>Nach de m Gesagten erfolgte die von der Beschwerdegegnerin in der renten - zuspre chenden Verfügung getroffene Annahme einer lediglich 50%igen Arbeitsfähigkeit in der bisherigen Tätigkeit auf keiner nachvollziehbaren ärztli chen Einschätzung und steht insbesondere im Widerspruch zu der schon damals geltenden Rechtsprechung. Die Zusp rache einer Viertelsrente gemäss Verfügung vom 27. Oktober 2011 ( Urk. 8/35, Urk. 8/42) ist damit als zweifellos unrichtig einzustufen. Da deren Berichtigung angesichts des geldwerten Charakters der Leistung von erheblicher Bedeutung ist, war die Verwaltung unter dem Blick winkel der Wiedererwägung befugt, darauf zurückzukommen (vorstehend E. 1.3).</w:t>
      </w:r>
    </w:p>
    <w:p>
      <w:r>
        <w:rPr>
          <w:b/>
        </w:rPr>
        <w:t>E. 7</w:t>
      </w:r>
    </w:p>
    <w:p>
      <w:r>
        <w:t>. 3</w:t>
      </w:r>
    </w:p>
    <w:p>
      <w:r>
        <w:t>Zusammenfassend erweist sich die vorliegende Aktenlage für eine abschlies sende Beurteilung der gesundheitlichen Situation und der Arbeitsfähigkeit der Beschwerdeführerin als unzulänglich, weshalb die angefochtene Verfügung auf zuheben und die Sache an die Beschwerdegegnerin zurückzuweisen ist, damit diese nach ergänzender Abklärung eine neue Beurteilung vornehme und über den Leistungsanspruch der Beschwerdeführerin neu verfüge. In diesem Sinne ist die Beschwerde gutzuheissen.</w:t>
      </w:r>
    </w:p>
    <w:p>
      <w:r>
        <w:rPr>
          <w:b/>
        </w:rPr>
        <w:t>E. 7.1</w:t>
      </w:r>
    </w:p>
    <w:p>
      <w:r>
        <w:t>Sind im Wiedererwägungsverfahren gemäss Art. 53 Abs. 2 ATSG die Wieder - erwä gungsvoraussetzungen erfüllt, ist auf die entsprechende Entschei dung zurückzukommen, und es ist unter Berücksichtigung der massgebenden Umstände ein neuer Entscheid zu fällen. Mit anderen Worten ist der Rentenan spruch ex nunc et pro futuro ohne Bindung an die ursprüngliche Verfügung in allen seinen Teilen neu zu beurteilen (BGE 140 V 514 E. 5.2).</w:t>
      </w:r>
    </w:p>
    <w:p>
      <w:r>
        <w:rPr>
          <w:b/>
        </w:rPr>
        <w:t>E. 7.2</w:t>
      </w:r>
    </w:p>
    <w:p>
      <w:r>
        <w:t>Zur Beurteilung des aktuellen Gesundheitszustandes liegt insbesondere das ver trauensärztliche Gutachten von Dr. C.___ (vorstehend E. 5.2) vor . Dieser kam zum Schluss, dass die Beschwerdeführerin an einem Status nach Erschöp fungssyndrom bei chronischer Überlastung respektive Überforderung im berufli chen wie auch privaten Bereich (ICD-10 F48) leide. Eine ausgeprägte Persön lichkeitsstörung mit vorwiegend zwanghaft-selbstunsicheren und abhängigen Zügen (ICD-10 F60.7) verneinte er hingegen (vgl. Urk. 8/70 S. 8 f. Ziff. 4). Die Beschwerdeführerin sei in der bisherigen Tätigkeit zu 100 % arbeitsfähig ( Urk. 8/70 S. 12 lit . a).</w:t>
      </w:r>
    </w:p>
    <w:p>
      <w:r>
        <w:t>Dabei fällt auf, dass die objektive Befundaufnahme nach AMDP zwar ausführ lich erfolgte (vgl. Urk. 8/70 S. 7 f. Ziff. 3). Allerdings geht es angesichts der vorliegenden Aktenlage und den</w:t>
      </w:r>
    </w:p>
    <w:p>
      <w:r>
        <w:t>eindeutig im Vord ergrund stehenden psychi schen</w:t>
      </w:r>
    </w:p>
    <w:p>
      <w:r>
        <w:t>Beschwerden</w:t>
      </w:r>
    </w:p>
    <w:p>
      <w:r>
        <w:t>klar an der Problematik vorbei , wenn</w:t>
      </w:r>
    </w:p>
    <w:p>
      <w:r>
        <w:t>Dr. C.___ als Grundleiden eine Parodontose au fführt (vgl. Urk. 8/70 S. 8 Mitte).</w:t>
      </w:r>
    </w:p>
    <w:p>
      <w:r>
        <w:t>Zudem wer den die aktuell aus subjektiver Sicht geklagten Beschwerden der Beschwerde führerin nirgends erwähnt, sondern Dr. C.___ weist lediglich darauf hin, dass die Beschwerdeführerin ihre Befindlichkeitsstörungen wie auch ihre psychischen und beruflichen Probleme geschildert habe und die geschilderten Beschwerden sowie psychischen Leiden der Beschwerdeführerin wie auch der Verlauf wieder holt und weitgehend übereinstimmend dargelegt worden seien (vgl. Urk. 8/70 S. 7 Ziff. 3, S. 9 Ziff. 5). Ob die geklagten Beschwerden nun in der Be - gutachtung entsprechend berücksichtigt wurden, lässt sich folglich nicht erkennen. Schliesslich überschreitet er mit seinen Ausführungen zur Krankheit im Sinne des Sozialversicherungsrechts seine medizinischen Kompetenzen (vgl. Urk. 8/70 S. 9 ff. Ziff. 5). Das Gutachten von Dr. C.___ stellt demnach keine beweis kräftige ärztliche Entscheidungsgrundlage dar (vorstehend E. 1.5). Eine ab schliessende Beurteilung über den tatsächlichen Gesundheitszustand der Be schwerdeführerin und die damit verbundene Arbeitsfähigkeit ist somit nicht möglich .</w:t>
      </w:r>
    </w:p>
    <w:p>
      <w:r>
        <w:rPr>
          <w:b/>
        </w:rPr>
        <w:t>E. 8</w:t>
      </w:r>
    </w:p>
    <w:p>
      <w:r>
        <w:t>.2</w:t>
      </w:r>
    </w:p>
    <w:p>
      <w:r>
        <w:t>Nach ständiger Rechtsprechung gilt die Rückweisung der Sache an die Verwal tung zur weiteren Abklärung und neuen Verfügung als vollständiges Obsiegen (BGE 137 V 57 E. 2.2), weshalb die</w:t>
      </w:r>
    </w:p>
    <w:p>
      <w:r>
        <w:t>vertretene Beschwerdeführer in Anspruch auf eine Prozessentschädigung hat. Die Prozessentschädigung ist gemäss Art. 62 lit . g ATSG in Verbindung mit § 34 des Gesetzes über das Sozialver - sicherungsge richt ( GSVGer ) – ohne Rücksicht auf den Streitwert – nach der Bedeutung der Streitsache, nach der Schwierigkeit des Prozesses und dem Mass des Obsiegens zu bemessen.</w:t>
      </w:r>
    </w:p>
    <w:p>
      <w:r>
        <w:t>Unter Berücksichtigung der vorgenannten Bemessungskriterien und beim ab 1. Januar 2015 für Rechtsanwälte gerichtsüblichen Stundenansatz von Fr. 220.-- ist die Prozessentsc hädigung vorliegend auf Fr. 2‘700.-- (inkl. Barauslagen und MWSt ) festzusetzen. Das Gericht erkennt: 1.</w:t>
      </w:r>
    </w:p>
    <w:p>
      <w:r>
        <w:t>Die Beschwerde wird in dem Sinne gutgeheissen, dass die angefochtene Verfügung vom 8. Juli 2015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 - entschä digung von Fr. 2'700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