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IV.2015.00875 vom 14. März 2017</w:t>
      </w:r>
    </w:p>
    <w:p>
      <w:r>
        <w:t>ZH Sozialversicherungsgericht, 2017-03-14, DE</w:t>
      </w:r>
    </w:p>
    <w:p>
      <w:r>
        <w:rPr>
          <w:b/>
        </w:rPr>
        <w:t xml:space="preserve">Quelle: </w:t>
      </w:r>
      <w:r>
        <w:t>https://mcp.opencaselaw.ch/entscheid/zh_sozialversicherungsgericht_IV.2015.00875</w:t>
      </w:r>
    </w:p>
    <w:p>
      <w:r>
        <w:t>FR: ZH_SOZIALVERSICHERUNGSGERICHT IV.2015.00875 du 14 mars 2017</w:t>
      </w:r>
    </w:p>
    <w:p>
      <w:r>
        <w:t>IT: ZH_SOZIALVERSICHERUNGSGERICHT IV.2015.00875 del 14 marzo 2017</w:t>
      </w:r>
    </w:p>
    <w:p>
      <w:pPr>
        <w:pStyle w:val="Heading2"/>
      </w:pPr>
      <w:r>
        <w:t>Erwägungen</w:t>
      </w:r>
    </w:p>
    <w:p>
      <w:r>
        <w:rPr>
          <w:b/>
        </w:rPr>
        <w:t>E. 1.1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 such hin für die Zukunft entsprechend erhöht, herabgesetzt oder aufgehoben ( Art. 17 Abs. 1 ATSG).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Dagegen erhob der Versicherte am 2. September 2015 Beschwerde (Urk. 1) und beantragte, es sei die angefochtene Verfügung aufzuheben, die Rente sei nicht aufzuheben, eventualiter seien weitere Sachverhaltsabklärungen vom Gericht durchzuführen und subeventualiter sei die Sache zur weiteren Ab klärung zurückzuweisen. Zudem sei ihm die unentgeltliche Prozessführung sowie der unentgeltliche Rechtsbeistand in der Person des Unterzeichnenden zu bewilligen und der Beschwerde sei die aufschiebende Wirkung zu belas sen. Am 6. Oktober 2015 (Urk. 6) beantragte die IV-Stelle die Abweisung der Beschwerde. Mit Verfügung vom 21. Dezember 2015 (Urk. 12) wies das hie sige Gericht das Gesuch um Gewährung der aufschiebenden Wirkung ab, ge währte dem Beschwerdeführer die unentgeltliche Prozessführung und be stellte ihm für das Verfahren Rechtsanwalt Bernhard Zollinger als unentgelt liche n Rechtsvertreter. Mit Replik vom 3. Februar 2016 (Urk. 14) hielt der Beschwerdeführer an seinen Anträgen fest. Am 16. Februar 2016 (Urk. 17) teilte die Beschwerdegegnerin mit, dass sie auf das Einreichen einer Duplik verzichte. In seiner Stellungnahme vom 14. März 2016 (Urk. 19) hielt der Beschwerdeführer weiterhin an seinen Anträgen fest und reichte ein ä rztli ches Zeugnis von Dr. med. B.___ , Psychiatrie und Psychotherapie, vom</w:t>
      </w:r>
    </w:p>
    <w:p>
      <w:r>
        <w:t>21. Januar 2015 (Urk. 20) ein. Am 24. März 2016 (Urk. 22) verzichtete die Be schwerdegegnerin auf eine Stellungnahme dazu, was dem Beschwerde - führer mit Mitteilung vom 30. März 2016 (Urk. 23) zur Kenntnis gebracht wurde. Das Gericht zieht in Erwägung: 1.</w:t>
      </w:r>
    </w:p>
    <w:p>
      <w:r>
        <w:rPr>
          <w:b/>
        </w:rPr>
        <w:t>E. 2.1</w:t>
      </w:r>
    </w:p>
    <w:p>
      <w:r>
        <w:t>Die Beschwerdegegnerin begründete die angefochtene rentenaufhebende Verfü gung vom 8. Juli 2015 (Urk. 2) damit, dass der Beschwerdeführer in ei ner angepassten Tätigkeit voll arbeitsfähig sei. Es bestehe ein Invaliditätsgrad von 5 % und damit kein Rentenanspruch mehr. Im gerichtlichen Verfahren ergänzte sie (Urk. 6), der Gesundheitszustand des Beschwerdeführers habe sich seit der letzten Begutachtung gebessert. Selbst wenn dem nicht so wäre, würde die Rente mit der substituierten Begründung der wiedererwägungs weisen Aufhebung für die Zukunft aufzuheben sein. Im Übrigen würde die Rente auch gestützt auf die Schlussbestimmungen der 6. IVG-Revision auf zuheben sein.</w:t>
      </w:r>
    </w:p>
    <w:p>
      <w:r>
        <w:rPr>
          <w:b/>
        </w:rPr>
        <w:t>E. 2.2</w:t>
      </w:r>
    </w:p>
    <w:p>
      <w:r>
        <w:t>Der Beschwerdeführer stellte sich demgegenüber auf den Standpunkt (Urk. 1) , dass sich sein Gesundheitszustand nicht geändert habe. Das psychiatrische Teilgutachten sei zudem nicht beweistauglich, da nicht nachvollziehbar. Mit Replik bzw. Stellungnahme ( Urk. 14 und Urk. 19) ergänzte er , eine wiederer wägungsweise Aufhebung der Rente sei nicht möglich. Auch mit der 6. IV-Revision sei im Übrigen keine gesetzliche Grundlage für die Änderung des ursprünglichen Entscheides eingeführt worden, somatoforme Störungen könnten weiterhin die Ausschüttung einer Rente rechtfertigen.</w:t>
      </w:r>
    </w:p>
    <w:p>
      <w:r>
        <w:rPr>
          <w:b/>
        </w:rPr>
        <w:t>E. 3</w:t>
      </w:r>
    </w:p>
    <w:p>
      <w:r>
        <w:t>.</w:t>
      </w:r>
    </w:p>
    <w:p>
      <w:r>
        <w:t>Vergleichszeitpunkt für eine revisionsrechtlich relevante Veränderung d es Gesundheitszustands des Beschwerdeführers bildet vorliegend die mit Urteil des hiesigen Gerichts vom 1 9. Juli 2010 bestätigte Verfügung der Beschwer degegnerin vom 1 2. Februar 2009 (Urk. 7/122) , mit welcher sie das Gesuch um Erhöhung der bislang ausgerichteten halben Invalidenrente abwies (vorne E. 1.3) .</w:t>
      </w:r>
    </w:p>
    <w:p>
      <w:r>
        <w:rPr>
          <w:b/>
        </w:rPr>
        <w:t>E. 4</w:t>
      </w:r>
    </w:p>
    <w:p>
      <w:r>
        <w:t>2 .4</w:t>
      </w:r>
    </w:p>
    <w:p>
      <w:r>
        <w:t>Dr. B.___ hielt in seinem Zeugnis vom 2 1. Januar 2015 ( Urk. 20) folgende Diagnosen fest: - Status nach Knieverletzung und Schleudertrauma; s omatoforme Störung mit Symptomausweitung - Chronifizierte Depression - Verdacht auf ängstlich-hypochondrische, unreife Persönlichkeit</w:t>
      </w:r>
    </w:p>
    <w:p>
      <w:r>
        <w:t>Dazu ergänzte er, dass die Prognose hinsichtlich Wiederherstellung der Ar beitsfähigkeit in nennenswertem Umfang auf die Länge gesehen sehr un günstig sei. Die Chronifizierung beziehungsweise Maladaptation seien bereits viel zu weit fortgeschritten.</w:t>
      </w:r>
    </w:p>
    <w:p>
      <w:r>
        <w:rPr>
          <w:b/>
        </w:rPr>
        <w:t>E. 5</w:t>
      </w:r>
    </w:p>
    <w:p>
      <w:r>
        <w:t>Das polydisziplinäre Gutachten der A.___</w:t>
      </w:r>
    </w:p>
    <w:p>
      <w:r>
        <w:t>vom 15. Januar 2014 (E. 4. 2 .2) beruht auf den erforderlichen orthopädischen, psychiatrischen und neuropsychologischen Untersuchungen und wurde in Kenntnis der und in Auseinandersetzung mit den fallrelevanten Vorakten erstellt. Die Gutachter legten die medizinischen Zusammenhänge einleuchtend dar und setzten sich mit den geklagten Beschwerden und dem Verhalten des Beschwerdeführers auseinander. So zeigten sie auf, dass die Situation des Bewegungsapparates seit der letzten Begutachtung unverändert ist, wobei bereits dannzumal von einer aus physischen Gründen uneingeschränkten Arbeitsfähigkeit in einer geeigneten Tätigkeit ausgegangen worden war. Zudem führten sie aus, dass eine Beeinträchtigung durch das Asthma im Rahmen der zumutbaren leich ten bis mittelschweren Tätigkeit nicht zu erwarten ist ( Urk. 7/174/28). Weiter legten sie dar, dass sich die psychischen Beschwerden seit der letzten Begut achtung gebessert haben und nunmehr keine klinisch relevante psychische Störung mehr besteht, welche die Arbeitsfähigkeit einschränkt. Dabei be gründeten sie ausführlich, dass im Zeitpunkt der Untersuchung nicht mehr von einer mittelgradige n depressive n Episode , sondern von einer Dysthymie auszugehen war und weshalb weder die Diagnose einer somatoformen Stö rung noch einer Persönlichkeitsstörung gestellt werden konnte (Urk. 7/174/57-62). Die Gutachter wiesen darauf hin, dass aufgrund der Er gebnisse in der klinisch- psychiatrischen und der neuropsychologischen Un tersuchung davon auszugehen ist, dass die Beschwerdepräsentation nicht authentisch ist und eine bewusstseinsnahe Aggravation der kognitiven Be schwerden besteht. Sie gelangten sodann zum ausführlich begründeten und für das Gericht nachvollziehbaren Schluss, dass der Beschwerdeführer in sei ner bisherigen Tätigkeit als Bodenleger nicht mehr, in einer angepassten, leichten bis mittelschweren, wechselbelastenden Tätigkeit mit Belastungen mit Gewichten bis 10 kg, ohne Gehstrecken von über 500 m ohne Unterbruch und ohne vornüber geneigte Haltung während mehr als zehn Minuten ohne Unterbruch hingegen zu 100 % arbeitsfähig ist. Das Gutachten entspricht damit den rechtsprechungsgemässen Anforderungen an eine beweiskräftige medizinische Ent scheidungsgrundlage (vgl. E. 1.4</w:t>
      </w:r>
    </w:p>
    <w:p>
      <w:r>
        <w:t>hievor ).</w:t>
      </w:r>
    </w:p>
    <w:p>
      <w:r>
        <w:rPr>
          <w:b/>
        </w:rPr>
        <w:t>E. 6.1</w:t>
      </w:r>
    </w:p>
    <w:p>
      <w:r>
        <w:t>Der Beschwerdeführer bestritt eine Verbesserung seines Gesundheitszustan des, seien doch seine psychischen Krankheiten gemäss den Gutachtern immer noch da. Im ursprünglichen Vergleichszeitpunkt litt der Beschwerdeführer an einer mittelgradige n depressive n Episode , wohingegen die Gutachter der A.___</w:t>
      </w:r>
    </w:p>
    <w:p>
      <w:r>
        <w:t>nur noch eine Dysthymie diagnostizierten. Eine (erneute) Verschlechterung des psychischen Gesundheitszustandes bis zum Zeitpunkt der angefochtenen Verfügung ist nicht erstellt. Insbesondere vermag das Zeugnis von Dr. B.___ vom 21. Januar 2015 (E. 4. 2 .4) eine solche nicht nachzuweisen, da dieses weder Aussagen zum Verlauf, noch Ausführungen über die Befunde oder die angegebenen Beschwerden enthält. Ob Dr. B.___ die Vorakten</w:t>
      </w:r>
    </w:p>
    <w:p>
      <w:r>
        <w:t>bekannt waren, wird zudem aus seinem Bericht nicht ersicht lich, jedenfalls setzte</w:t>
      </w:r>
    </w:p>
    <w:p>
      <w:r>
        <w:t>er sich mit diesen, insbesondere dem Gutachten der A.___ und den darin aufgeführten Diagnosen und Einschätzun gen in Bezug auf die Arbeitsfähigkeit des Beschwerdeführers , in keiner Weise auseinander. Seinem Bericht fehlt damit die Beweiskraft im Sinne der bun desgerichtlichen Rechtsprechung. Es ist damit von der Diagnose einer Dys thymie auszugehen, was verglichen mit der vormalig diagnostizierten mittel gradigen depressiven Episode eine klare Verbesserung des Gesundheitszu standes darstellt. Der Beschwerdeführer scheint denn auch auf eine regel mässige antidepressive Medikation nicht mehr angewiesen zu sein. So zeig ten sich die Psychopharmaka bei der Laboranalyse anlässlich der Begutach tung mehrheitlich unterhalb des Referenzwertes beziehungsweise der Nach weisgrenze ( Urk. 7/174/63 f.). Die Inkonsistenz im Verhalten des Beschwer deführers wurde von den Gutachtern im Übrigen nicht aufgrund der unre gelmässigen Einnahme der Medikamente oder weil er einmal die Woche Auto fährt festgestellt , wie dies der Beschwerdeführer monierte. Vielmehr zeigten sich anlässlich der neuropsychologischen Begutachtung eindeutige Aggrava tions - oder simulative Tendenzen, weshalb aus neuropsychologischer Sicht keine valide Beurteilung der beruflichen Funktionsfähigkeit erfolgen konnte. Die Einwände des Beschwerdeführers vermögen nach dem Gesagten nichts an der Beweiskraft des Gutachtens der A.___ zu ändern.</w:t>
      </w:r>
    </w:p>
    <w:p>
      <w:r>
        <w:rPr>
          <w:b/>
        </w:rPr>
        <w:t>E. 6.2</w:t>
      </w:r>
    </w:p>
    <w:p>
      <w:r>
        <w:t>Die nach der Begutachtung durchgeführte Operation am Fuss vom 14. Oktober 2014 führte lediglich während zwei Wochen zu einer vollständi gen Arbeitsunfähigkeit ( Urk. 7/191). Der Beschwerdeführer wurde zudem am 12. September 2014 wegen einer Dyspnoe</w:t>
      </w:r>
    </w:p>
    <w:p>
      <w:r>
        <w:t>i n der I.___ ambulant behandelt (E. 4. 2 .3). Anlässlich der Begutachtung durch die A.___</w:t>
      </w:r>
    </w:p>
    <w:p>
      <w:r>
        <w:t>wurde ein Asthma bronchiale, welche s keinen Einfluss auf die Arbeitsfähigkeit hat, diagnostiziert. Im Bericht zur ambulanten Behandlung der I.___ wurde hin gegen die Diagnose einer leichtgradigen COPD mit vermehrten Symptomen (Stadium I, Gruppe B) gestellt. Zwar führte Dr. H.___ von der I.___ nicht aus, inwiefern der Beschwerdeführer durch die diagnostizierte COPD einge schränkt ist, doch ist nicht davon auszugehen, dass diese in einer leichten bis mittelschweren Tätigkeit mit Heben und Tragen bis maximal 10 kg eine ren tenrelevante Beeinträchtigung der Arbeitsfähigkeit bewirkt. Dies wurde denn auch nicht vom Beschwerdeführer behauptet. Eine massgebliche Verschlech terung des Gesundheitszustandes zwischen der Begutachtung durch die A.___ und dem Zeitpunkt des Erlasses der angefochtenen Ver fügung ist damit nicht erstellt. Somit ist nach wie vor davon auszugehen, dass der Beschwerdeführer in einer angepassten, leichten bis mittelschweren, wechselbelastenden Tätigkeit mit Belastungen mit Gewichten bis 10 kg, ohne Gehstrecken von über 500 m ohne Unterbruch und ohne vornüber geneigte Haltung während mehr als zehn Minuten ohne Unterbruch zu 100 % ar beitsfähig ist.</w:t>
      </w:r>
    </w:p>
    <w:p>
      <w:r>
        <w:rPr>
          <w:b/>
        </w:rPr>
        <w:t>E. 6.3</w:t>
      </w:r>
    </w:p>
    <w:p>
      <w:r>
        <w:t>Zu prüfen bleibt, wie sich dies in erwerblicher Hinsicht auswirkt. Die Beschwer degegnerin bezifferte das Valideneinkommen mit Fr. 69‘668.75, das Invalideneinkommen mit Fr. 66‘224.10 und errechnete daraus einen renten ausschliessenden</w:t>
      </w:r>
    </w:p>
    <w:p>
      <w:r>
        <w:t>Invaliditätsgrad von 5 % ( Urk. 2). Die diesbezüglichen Ausführungen der Beschwerdegegnerin wurden vom Beschwerdeführer nicht beanstandet und geben zudem auch zu keinen weiteren B emerkungen An lass.</w:t>
      </w:r>
    </w:p>
    <w:p>
      <w:r>
        <w:t>Dies führt zur Abweisung der Beschwerde.</w:t>
      </w:r>
    </w:p>
    <w:p>
      <w:r>
        <w:rPr>
          <w:b/>
        </w:rPr>
        <w:t>E. 7.1</w:t>
      </w:r>
    </w:p>
    <w:p>
      <w:r>
        <w:t>Da es um die Bewilligung oder Verweigerung von Versicherungsleistungen geht, ist das Verfahren kostenpflichtig und sind die Gerichtskosten gemäss Art. 69 Abs. 1 bis IVG ermessensweise auf Fr.</w:t>
      </w:r>
    </w:p>
    <w:p>
      <w:r>
        <w:rPr>
          <w:b/>
        </w:rPr>
        <w:t>E. 7.2</w:t>
      </w:r>
    </w:p>
    <w:p>
      <w:r>
        <w:t>Bei diesem Ausgang des Verfahrens ist der unentgeltliche Rechtsvertreter des Beschwerdeführers, Rechtsanwalt Bernhard Zollinger , aus der Gerichtskasse zu entschädigen. Die Entschädigung ist – nach Einsicht in die Kostennote vom 3. Februar 2017 ( Urk. 24) – auf Fr. 2‘711.45 (inkl. Barauslagen und MWSt ) festzusetzen. Das Gericht erkennt:</w:t>
      </w:r>
    </w:p>
    <w:p>
      <w:r>
        <w:rPr>
          <w:b/>
        </w:rPr>
        <w:t>E. 8</w:t>
      </w:r>
    </w:p>
    <w:p>
      <w:r>
        <w:t>00.-- festzusetzen. Ausgangs gemäss sind die Gerichtskosten dem Beschwerdeführer aufzuerlegen, jedoch zufolge Gewährung der unentgeltlichen Prozessführung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