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IV.2015.00846 vom 27. März 2017</w:t>
      </w:r>
    </w:p>
    <w:p>
      <w:r>
        <w:t>ZH Sozialversicherungsgericht, 2017-03-27, DE</w:t>
      </w:r>
    </w:p>
    <w:p>
      <w:r>
        <w:rPr>
          <w:b/>
        </w:rPr>
        <w:t xml:space="preserve">Quelle: </w:t>
      </w:r>
      <w:r>
        <w:t>https://mcp.opencaselaw.ch/entscheid/zh_sozialversicherungsgericht_IV.2015.00846</w:t>
      </w:r>
    </w:p>
    <w:p>
      <w:r>
        <w:t>FR: ZH_SOZIALVERSICHERUNGSGERICHT IV.2015.00846 du 27 mars 2017</w:t>
      </w:r>
    </w:p>
    <w:p>
      <w:r>
        <w:t>IT: ZH_SOZIALVERSICHERUNGSGERICHT IV.2015.00846 del 27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1.3</w:t>
      </w:r>
    </w:p>
    <w:p>
      <w:r>
        <w:t>Ändert sich der Invaliditätsgrad einer Rentenbezügerin oder eines Renten - bezü gers erheblich, so wird die Rente von Amtes wegen oder auf Gesuch hin für die Zukunft entsprechend erhöht, herabgesetzt oder aufgeho ben (Art. 17 Abs. 1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2</w:t>
      </w:r>
    </w:p>
    <w:p>
      <w:r>
        <w:t>S. 3 f f .).</w:t>
      </w:r>
    </w:p>
    <w:p>
      <w:r>
        <w:t>In der Beschwerdeantwort ergänzte die Beschwerdegegnerin , Einfluss auf die Arbeitsfähigkeit habe die kongenitale Hüftluxation beidseits und das</w:t>
      </w:r>
    </w:p>
    <w:p>
      <w:r>
        <w:t>vorwie gend belastungsabhängige thorakolumbale Schmerzsyndrom. Die Morpholo gie der Hüftluxation habe sich seit der Zusprechung der Rente nicht verän dert. Die lumbale Problematik habe die Beschwerdeführerin bei der B.___ -Begutachtung nur noch beiläufig erwähnt. Rein anamnestisch sei es daher zu einer deutlichen Verbesserung gekommen. Aktuell liege der Fokus auf den beidseitigen Hüftproblemen und den damit einhergehenden Leistenschmer zen , wobei sich diese auf das Sitzen nicht übermässig auswirkten. Unter Berücksichtigung des insgesamt geringen Konsums von Schmerzmitteln könne von einem moderaten L eiden sdruck ausgegangen werden. Die Beschwerdeführerin habe mittlerweile drei Kinder und der Ehemann sei wie der vollzeitlich erwerbstätig. Die Haushaltführung sei dadurch erleichtert worden, dass die Familie in eine neue Wohnung gezogen sei, die über eine bessere technische Einrichtung verfüge. Aufgrund der gesamten Umstände sei davon auszugehen, dass in funktioneller Hinsicht eine erhebliche Ver besserung eingetreten sei. Anders als in der angefochtenen Verfügung dar gelegt, sei das Valideneinkommen nicht aufgrund einer Tätigkeit im Verkauf, sondern aufgrund einer solchen im Gastgewerbe auf dem einfachsten Anfor derungsniveau zu ermitteln. Auf diese Weise resultiere ein Invaliditätsgrad von 34 %, weswegen kein Anspruch mehr auf eine Rente bestehe (Urk. 9 S. 1 ff.</w:t>
      </w:r>
    </w:p>
    <w:p>
      <w:r>
        <w:t>Ziff. 2 f. ).</w:t>
      </w:r>
    </w:p>
    <w:p>
      <w:r>
        <w:rPr>
          <w:b/>
        </w:rPr>
        <w:t>E. 2.1</w:t>
      </w:r>
    </w:p>
    <w:p>
      <w:r>
        <w:t>Die Beschwerdegegnerin hielt in der angefochtenen Verfügung fest, die jüngste Begutachtung durch die Ärzte des B.___ habe gezeigt, dass der Gesundheitszustand der Beschwerdeführerin besser geworden sei . Organisch sei d ie Situation zwar unverändert, v erbessert habe sich jedoch das funktio nelle Leistungsvermögen. Die Verbesserung sei spätestens im Juli 2014 (Zeit punkt der Begutachtung) eingetreten. Die Beschwerdeführerin sei in der Lage, im Umfang von 60 % (zweimal während je drei Stunden täglich ) einer kör perlich leichten und wechselbelastenden Tätigkeit nachzugehen (Kontroll-, Überwachungs- oder Sortierarbeiten). Der Vergleich von Validen- und Inva lideneinkommen - beide aufgrund der Lohnstrukturerhebung des Bundesam tes für Statistik (LSE) ermittelt - ergebe eine gesundheitsbedingte Erwerbs ei n busse von 44 %, weswegen anstelle der bisherigen ganzen Rente An spruch auf eine Viertelsrente bestehe . An diesem Ergebnis vermöchten weder die Vorbringen der Beschwerdeführerin noch die eingereic hten Unterlagen etwas zu ändern</w:t>
      </w:r>
    </w:p>
    <w:p>
      <w:r>
        <w:t>(Urk.</w:t>
      </w:r>
    </w:p>
    <w:p>
      <w:r>
        <w:rPr>
          <w:b/>
        </w:rPr>
        <w:t>E. 2.2</w:t>
      </w:r>
    </w:p>
    <w:p>
      <w:r>
        <w:t>Die Beschwerdeführerin macht geltend, sowohl im ME DAS- als auch im B.___ -Gutachten sei die Beeinträchtigung der Arbeitsfähigkeit einzig mit den Beeinträchtigungen im Bereich der Hüften und des Rückens begründet wor den und in letzterem sei ausdrücklich festgehalten worden, seit der Vorbe gutachtung habe sich der Zustand nicht verändert. Zu dieser Einschätzung sei auch der Arzt de s Regionalen Ärztlichen Dienstes der Beschwerdegegne rin (RAD) gekommen . Anders ausgefallen sei im B.___ -Gutachten die Beurtei lung der Arbeitsfähigkeit. Die abweichende Einschätzung einer an sich unverändert gebliebenen gesundheitlichen Situation rechtfertige jedoch keine Leistungsa npassung. Die Experten des B.___ hätten weder neue Fakten noch eine substantielle Veränderung benennen können. Ebenso wenig hätten sie aufzeigen können, welche konkreten Gesichtspunkte in der Krankheitsent wicklung und im Verlauf der Arbeitsunfähigkeit zu einer neuen diagnos tischen Beurteilung und Einschätzung des Schweregrades der Störung geführt hätten. Aus dem Schmerzmittelgebrauch (bedarfsweise Einnahme) liessen sich jed enfalls keine Rückschlüsse auf eine Veränderung der Verhält nisse ziehen. Limitierend seien bereits im Zeitpunkt der Erstbegutachtung belastungsabhängige Schmerzen gewesen und bereits damals habe sie (die Beschwerdeführerin) Analgetika bei Bedarf eingenommen . Zu beachten sei ferner, dass bereits im Zeitpunkt der Zusprechung der Rente keine Folgen einer früheren Rückenverletzung ( Sturz mit Rückenkontusion am</w:t>
      </w:r>
    </w:p>
    <w:p>
      <w:r>
        <w:t>21. Januar 2003 ) mehr vorgelegen hätten (spätestens im Mai 2004 vollständig abgeheilt) und somit entgegen der Auffassung der B.___ -Gutach ter in der Stellungnahme vom 2. Februar 2015 ( vgl. Urk. 10/149/2 f Ziff. 6) im vornherein nicht von einer revisionsrelevanten Verbesserung ausgegangen werden könne. Mit dem von der Beschwerdegegnerin in der angefochtenen Verfügung nicht berück sichtigten, aber von den B.___ -Gutachtern erwähnten Pausenbedarf von zwei Stunden zwischen den beiden Leistungsblöcken von je drei Stunden liege eine Restarbeitsfähigkeit vor, die auf dem Arbeitsmarkt realistischer Weise nicht verwertbar sei, zumal eine angepasste Tätigkeit nicht wechselbelastend sein dürfe, sondern ausschliesslich körperlich leicht und weitgehend sitzend</w:t>
      </w:r>
    </w:p>
    <w:p>
      <w:r>
        <w:t>(Urk. 1 S. 8 ff. Ziff. 9 ff.).</w:t>
      </w:r>
    </w:p>
    <w:p>
      <w:r>
        <w:t>In der Stellungnahme vom 11. Januar 2016 hob die Beschwerdeführerin erneut hervor, es sei keine revisionsbegründende Veränderung der gesund heitlichen Verhältnisse eingetreten. Die Rückenschmerzen hätten sich nicht verbessert. Den Schmerzmittelkonsum habe sie nur deswegen senken können, weil sie sich schone und bei Bedarf jederzeit ihre Haltung wechseln könne. Die Einnahme von Schmerzmitteln lasse keine Rückschlüsse auf den Leidens druck zu. Durch den Umzug und da die Kinder älter geworden seien, habe sich der Aufwand für den Haushalt zwar etwas reduziert,</w:t>
      </w:r>
    </w:p>
    <w:p>
      <w:r>
        <w:t>nach wir vor aber sei sie im Haushalt auf die Unterstützung durch Drit te (insbesondere Famili enmitglieder) angewiesen. Ihre seinerzeitige Anstellung als Buffethostess habe sie aufgegeben, weil diese für sie (leichter und feingliedriger Körperbau) körperlich zu belastend gewesen sei. Sie habe vorgehabt, sich eine leichtere und sitzend auszuübende Tätigkeit zu suchen beispielsweise an der Kasse. Es sei somit korrekt gewesen, bei der Bemessung des Valideneinkommens auf im Verkauf übliche Lohnansätze abzustellen. Es könne nicht davon ausge gangen werden, dass sie sich auf Dauer mit einer geringer entlöhnte n Tätig keit begnügt hätte . Bei der Bemessung des Invalideneinkommens rechtfertige sich überdies ein leidensbedingter Abzug von 25 % (Urk. 13 S. 1 ff.).</w:t>
      </w:r>
    </w:p>
    <w:p>
      <w:r>
        <w:rPr>
          <w:b/>
        </w:rPr>
        <w:t>E. 3.1</w:t>
      </w:r>
    </w:p>
    <w:p>
      <w:r>
        <w:t>Die Experten der MEDAS</w:t>
      </w:r>
    </w:p>
    <w:p>
      <w:r>
        <w:t>A.___ stütz t en ihr Gutachten vom 10. September 2007 auf eine internistische, rheumatologische und psychiat rische Untersuchung der Beschwerdeführerin. Als Diagnosen mit Auswirkung auf die Arbeitsfähigkeit nannten sie (1) ein lumbospondylogenes Schmerz - syndrom (ICD-10 M54.</w:t>
      </w:r>
    </w:p>
    <w:p>
      <w:r>
        <w:rPr>
          <w:b/>
        </w:rPr>
        <w:t>E. 3.2</w:t>
      </w:r>
    </w:p>
    <w:p>
      <w:r>
        <w:t>Grundlage des B.___ -Gutachtens vom 20. Oktober 2014 ist eine internistische, orthopädische und psychiatrische Untersuchung der Beschwerdeführerin. Die Gutachter nannten als Diagnose mit Einfluss auf die Arbeitsfähigkeit (1) eine kongenitale Hüftluxation beidseits (ICD-10 Q65.1) mit anamnestisch vorwie gend belastungsabhängigen linksbetonten Leistenschmerzen und (2) ein vor wiegend belastungsabhängiges thorakolumbovertebrales Schmerzsyndrom ohne ausstrahlende Symptomatik (ICD-10 M54.84) mit in stehender Position ausgeprägter dorsaler Beckenkippung mit Sacrum</w:t>
      </w:r>
    </w:p>
    <w:p>
      <w:r>
        <w:t>acutum (im Sitzen weitge hend reduziert ). Als Diagnose ohne Auswirkung auf die Arbeitsfähigkeit nannten die Experten eine Polyzythämia</w:t>
      </w:r>
    </w:p>
    <w:p>
      <w:r>
        <w:t>vera (Urk. ICD-10 D75.0; Urk. 10/144/20 f. Ziff. 5). Eine psychiatrische Diagnose stellten sie keine (Urk. 10/144/12 f. Ziff. 4.1.3).</w:t>
      </w:r>
    </w:p>
    <w:p>
      <w:r>
        <w:t>Zur Arbeitsfähigkeit in der angestammten und in anderen Tätigkeiten führten d ie Gutachter aus, die Beschwerdeführerin habe Schmerzen vor allem im Bereich der linken Leiste und am linken Bein angegeben. Die nach dem Un fall bestehenden Rückenschmerzen seien nicht mehr so heftig. Bei der ortho pädischen Untersuchung sei eine kongenitale Hüftlu xation beidseits diag nostiziert worden. Bei anamnestisch belastungsabhängigem thoraklum bovertebralem Syndrom seien bei der Begutachtung keine wesentlichen pathologischen Veränderungen festzustellen gewesen. Bei der internistischen Untersuchung sei die Polyzythämia</w:t>
      </w:r>
    </w:p>
    <w:p>
      <w:r>
        <w:t>vera festgestellt worden. Diese habe indessen keinen Einfluss auf die Arbeitsfähigkeit. In der psychiatrischen Untersuchung seien unauffällige Befunde erhoben worden. Auch in dieser Hinsicht liege keine Einschränkung der Arbeitsfähigkeit vor. Zusammenge fasst bestehe für eine körperlich leichte und vorwiegend sitzende Tätigkeit eine Arbeitsfähigkeit von 60 %. Bewältigt werden könne dieses Pensum in zwei Blöcken von je 3 Stunden mit einem erhöhten Pausenbedarf. Körperlich belastende Tätigkeiten seien nicht mehr zumutbar (Urk. 10/144/21 Ziff. 6.2) .</w:t>
      </w:r>
    </w:p>
    <w:p>
      <w:r>
        <w:t>G enaue Angaben über den Verlauf der Arbeitsunfähigkeit könnten retrospek tiv nicht gemacht werden. Aufgrund der Befunde der aktuellen Begutachtung sei anzunehmen, dass die 2003 ausgeü bte Tätigkeit als Buffethostess die kör perliche Belastbarkeit überstiegen habe. Diese Tätigkeit könne als ungünstig angesehen werden. Die nunmehr festgestellte Arbeitsfähigkeit gelte mit Sicherheit ab Untersuchungsdatum, das heisst ab Juli 2014. Die bei der Begutachtung im Jahr 2007 angegebene Arbeitsfähigkeit von zwei bis drei Stunden täglich wäre wahrscheinlich auch während zweimal zwei bis drei Stunden täglich möglich gewesen (Urk. 10/144/21 f. Ziff. 6.3).</w:t>
      </w:r>
    </w:p>
    <w:p>
      <w:r>
        <w:t>Die im Vorgutachten diagnostizierte Hüftluxation und die als eingeschränkt beurteilte Belastbarkeit könne bestätigt werden. Die von der MEDAS angege bene Arbeitsfähigkeit von lediglich zwei bis drei Stunden täglich könne indessen aufgrund der rein medizinischen Befunde nicht bestätigt werden (Urk. 10/144/22 Ziff. 6.6).</w:t>
      </w:r>
    </w:p>
    <w:p>
      <w:r>
        <w:t>In der Stellungnahme vom 2. Februar 2015 ergänzten die Ärzte des B.___ , bei der Begutachtung durch die MEDAS A.___ hätten lumbale Rücken beschwerden im Vordergrund gestanden, die zumindest teilweise noch als Folge des Sturzes vom 21. Januar 2003 interpretiert worden seien. Am Rücken selbst hätten bereits damals keine wesentlichen pathologischen Befunde erhoben werden können, woran sich seither nichts geändert habe. Bezüglich der Beschwerden sei es aber in der Zwischenzeit zu einer Verbes serung gekommen, indem die Beschwerdeführerin die Rückenbeschwerden nur noch beiläufig erwähne. Auch der Verzicht auf die Einnahme von Anal getika spreche nach allgemeiner medizinischer Erfahrung gegen das Vorlie gen von übermässigen Schmerzen. Diesbezüglich könne somit im Vergleich zum Zeitpunkt der Zusprechung der Rente von einer Verbesserung gesprochen werden. Bezüglich der Hüftproblematik habe sich im Vergleich zur früheren Beurteilung keine objektivierbare wesentliche Veränderung der beidseitigen Luxation feststellen lassen. Die Beschwerdeführerin habe zwar über verstärkte Schmerzen geklagt, durch die vorhandenen Inkonsistenzen müssten die Angaben aber relativiert werden. Insgesamt ergebe sich im Ver gleich zum Zeitpunkt der Zusprechung der Rente eine Verbesserung. Dies lasse sich vor allem dadurch erklären, dass sich die Beschwerdeführerin seit damals fast vollständig von den Folgen des Sturzes im Jahr 2003 erholt habe (Urk. 10/149/2 f. Ziff. 6). 4. 4.1</w:t>
      </w:r>
    </w:p>
    <w:p>
      <w:r>
        <w:t>Den Standpunkt, vorliegend könne nicht von einer revisionsbegründenden Verbesserung des Gesundheitszustandes ausgegangen werden, untermauert die Beschwerdeführerin mit einem Hinweis auf die Rechtsprechung des Bun desgerichts. Als einschlägig erachtet sie das Urteil des Bundesgerichts 9C_384/2015 vom 21. Dezember 2015 (vgl. Urk. 14). Darin (E. 5.2) hielt das Gericht fest, nur aufgrund einer kritischeren Beurteilung der Schmerzanga ben</w:t>
      </w:r>
    </w:p>
    <w:p>
      <w:r>
        <w:t>und des Schmerzmittelgebrauchs sei eine Verminderung der Intensität oder eine Anpassung an das Leiden und damit eine erhebliche Verbesserung des Gesundheitszustandes nicht ausgewiesen. 4.2</w:t>
      </w:r>
    </w:p>
    <w:p>
      <w:r>
        <w:t>Im B.___ -Gutachten findet sich nebst der Feststellung, das Zustandsbild habe sich im Lauf der vergan genen 10 Jahre nicht verändert - gleich geblieben sei insbesondere die Morphologie der Hüftluxation ( Urk. 10/144/19 Ziff. 4.2.7) - der Hinweis, anders als früher habe die Beschwerdeführerin zwar über ver stärkte Beschwerden im Hüftbereich geklagt, jedoch seien diesbezüglich Inkonsistenzen aufgefallen (Urk. 10/149/3 Ziff. 6).</w:t>
      </w:r>
    </w:p>
    <w:p>
      <w:r>
        <w:t>Genauere Angaben zu den erwähnten Inkonsistenzen fehlen. Es bleibt offen, ob die Gutachter damit die bei der Begutachtung nicht zu bestätigende Angabe der Beschwerdeführerin zur Schmerzmitteleinnahme am Unter suchungstag (vgl. Urk. 10/144/17 Ziff. 4.2.4, Urk. 10/149/3 Ziff.</w:t>
      </w:r>
    </w:p>
    <w:p>
      <w:r>
        <w:rPr>
          <w:b/>
        </w:rPr>
        <w:t>E. 5</w:t>
      </w:r>
    </w:p>
    <w:p>
      <w:r>
        <w:t>), (2) eine beidseitige hohe Hüftluxation infolge einer angeborenen Hüftgelenksdysplasie beidseits (ICD-10 M24.3), (3) eine ausge - prägte Fehlhaltung lumbosakral ( Sacrum</w:t>
      </w:r>
    </w:p>
    <w:p>
      <w:r>
        <w:t>acutum und Hyperlor dose der Lendenwirbelsäule [LWS]; ICD-10 M40.4) und (4) rezidivierende Coxalgien (inguinal und gluteal ) bei Hüftgelenksluxation (ICD-10 M25.5). Keinen Einfluss auf die Arbeitsfähigkeit masse n sie einem (1) Status nach Kon tusion der LWS im Januar 2003 (ICD-10 T91 .8 ) und (2) einer Dysthymie (ICD-10 F 34.1) zu (Urk. 10/81/20</w:t>
      </w:r>
    </w:p>
    <w:p>
      <w:r>
        <w:t>Ziff. 4).</w:t>
      </w:r>
    </w:p>
    <w:p>
      <w:r>
        <w:t>Die Gutachter führten aus (Urk. 10/81/22 ff. ) , k urz vor der Beendigung des letzten Arbeitsverhältnisses habe die Beschwerdeführerin einen Arbeitsunfall mit Prellung des Steissbeins und der Lendenwirbelsäule erlitten. Im Zeitpunkt der Begutachtung habe die Beschwerdeführerin zur Hauptsache über Rücken - schmerzen und die sich daraus ergebenden Einschränkungen (Unmöglichkeit länger zu gehen oder zu sitzen) geklagt. Des Weiteren habe sie Hüft - schmerzen angegeben (Leiste und Gesäss aussen), ebenso eine resig native, häufig traurige Stimmung, Schlafstörungen wegen Lagerungsproble men .</w:t>
      </w:r>
    </w:p>
    <w:p>
      <w:r>
        <w:t>Bei der körperlichen Untersuchung der kleinen und schlanken Beschwerde - füh rerin sei die bereits in allen Vorbefunden beschriebene Fehl haltung der Wirbelsäule mit maximal nach vorne gekipptem Becken als Folge der angeborenen Hüftluxation aufgefallen. Die Beweglichkeit der Brust - wirbelsäule (BWS) und der LWS sei schmerzbedingt eingeschränkt gewesen, ebenso die Beweglichkeit des Hüftgelenks. Die rheumatologische Unter - suchung habe vergleichbare Erkenntnisse geliefert. Rücken- und Leisten - schmerzen hätten im Vordergrund gestanden. Die Bildgebungen aus den Jahren 2003 und 2004 einschliesslich MRT zeigten im Wesentlichen die auf fälligen Fehlstellungen der Hüftgelenksköpfe oberhalb der Gelenkspfannen und die ausgeprägte lumbosakrale Hyperlordose mit Sacrum</w:t>
      </w:r>
    </w:p>
    <w:p>
      <w:r>
        <w:t>acutum . An den Patellarückflächen sodann sei ein Druck- und Verschiebeschmerz ( retropa tellares Reiben) bei sonst unauffälligem Befund beider Kniegelenke festge stellt worden.</w:t>
      </w:r>
    </w:p>
    <w:p>
      <w:r>
        <w:t>Auf der Grundlage der auffälligen Befunde im Bereich der untern LWS und am Kreuzbein sei ein lumbospondylogenes Syndrom zu diagnostizieren gewesen. Die Leisten- und möglicherweise auch die Kniegelenksschmerzen seien Folge der hohen Hüftgelenksluxation beidseits. Die Rücken - und die Hüftgelenksbeschwerden schränkten die mechanische Belastbarkeit des Bewegungsapparates deutlich ein. Aktuell bestehe in einer angepassten Tätigkeit eine Einsatzfähigkeit von maximal zwei bis drei Stunden. Optimal angepasst seien rücken- und kniegelenksschonende Tätigkeiten ohne H eben und Tragen von Lasten über 5</w:t>
      </w:r>
    </w:p>
    <w:p>
      <w:r>
        <w:t>kg, ohne</w:t>
      </w:r>
    </w:p>
    <w:p>
      <w:r>
        <w:t>Arbeiten in ch r onischer Vorneige haltung , ohne Gehstrecken über 500 Meter, ohne</w:t>
      </w:r>
    </w:p>
    <w:p>
      <w:r>
        <w:t>häufiges Treppensteigen und ohne Besteigen von Leitern. Eine künftige Verbesserung sei nicht aus geschlossen. In zwei bis drei Jahren sei eine Neubeurteilung sinnvoll.</w:t>
      </w:r>
    </w:p>
    <w:p>
      <w:r>
        <w:t>Aus polydisziplinärer Sicht seien die rheumatologischen Befunde und das daraus resultierende chronische Schmerzsyndrom für die Beeinträchtigung der erwerblichen Ressourcen verantwortlich. Aus psychiatrischer Sicht bestehe keine Limitierung. Es lägen strukturelle Pathologien vor, auf die die Schmer zsymptomatik zurückzuführen sei .</w:t>
      </w:r>
    </w:p>
    <w:p>
      <w:r>
        <w:rPr>
          <w:b/>
        </w:rPr>
        <w:t>E. 5.1</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Verfahrensauf wand und unabhängig vom Streitwert im Rahmen von Fr. 200.-- bis Fr. 1'000.-- festgesetzt. Vorliegend erweist sich eine Kostenpauschale von Fr. 800 .-- als angemessen. Ausgangsgemäss sind die Kosten der Beschwerde gegnerin aufzuerlegen.</w:t>
      </w:r>
    </w:p>
    <w:p>
      <w:r>
        <w:rPr>
          <w:b/>
        </w:rPr>
        <w:t>E. 5.2</w:t>
      </w:r>
    </w:p>
    <w:p>
      <w:r>
        <w:t>Ausgangsgemäss hat die Beschwerdeführerin gestützt auf § 34 Abs. 1 und 3 des Gesetzes über das Sozialversicherungsgericht ( GSVGer ) Anspruch auf eine Prozessentschädigung. Diese ist unter Berücksichtigung der Bedeutung der Streitsache und der Schwierigkeit des Prozesses auf Fr. 3‘300 .-- (inkl. Mehrwertsteuer und Barauslagen) festzusetzen. Das Gericht erkennt: 1.</w:t>
      </w:r>
    </w:p>
    <w:p>
      <w:r>
        <w:t>In Gutheissung der Beschwerde wird die angefochtene Verfügung der Sozial - versiche rungsanstalt des Kantons Zürich, IV-Stelle, vom 2 3. Juni 2015 aufge hoben und es wird festgestellt, dass die Beschwerdeführerin weiterhin Anspruch auf eine ganze Rente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 - ent schädigung von Fr. 3‘300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r>
        <w:rPr>
          <w:b/>
        </w:rPr>
        <w:t>E. 6</w:t>
      </w:r>
    </w:p>
    <w:p>
      <w:r>
        <w:t>) angespro chen haben (vgl. zur Einnahme von Schmerzmitteln insgesamt nachfolgende E. 4.4). Im Übrigen kommt dem Umstand, wie konsistent die Angaben der Beschwerdeführerin betreffend Zunahme von Beschwerden sind (namentlich vermehrte Beschwerden im Zusammenhang mit dem Hüftleiden), keine ent scheidwesentliche Bedeutung zu. Vorliegend relevant und z u prüfen ist nicht, ob sich der Zustand verschlechtert hat, sondern ob eine wesentliche</w:t>
      </w:r>
    </w:p>
    <w:p>
      <w:r>
        <w:t>Verbes serung eingetreten ist . Eine solche schlossen indessen die B.___ -Gutachter - wie bereits erwähnt - sowohl hinsichtlich der Morphologie im Bereich der Hüftgelenke als auch aufgrund der übrigen erhobenen Befunde explizit aus. 4.3</w:t>
      </w:r>
    </w:p>
    <w:p>
      <w:r>
        <w:t>Die Feststellung in der e rgänzende Stellungnahme vom 2. Februar 2015 zum B.___ -Gutachten, bereits bei der MEDAS- Begutachtung seien am Rücken keine wesentlichen Pathologien nachgewiesen worden (Urk. 10/149/2 f. Ziff. 6), ist zutreffend. Auffällige Pathologien an der Wirbelsäule stellten die MEDAS-Gutachter keine fest (vgl. Urk. 10/81/18 f.) . Ursache für die Rückenbeschwer den war en gemäss den Erkenntnissen der MEDAS-Gutachter die Hüftluxation und die damit einhergehende</w:t>
      </w:r>
    </w:p>
    <w:p>
      <w:r>
        <w:t>Kippung des Beckens mit Fehlhaltung der Wir belsäule ( lumbosakrale</w:t>
      </w:r>
    </w:p>
    <w:p>
      <w:r>
        <w:t>Hyperlordose mit Sacrum</w:t>
      </w:r>
    </w:p>
    <w:p>
      <w:r>
        <w:t>acutum ; Urk. 10/81/19 f., Urk. 10/81/22 f.) . Dies ist aktuell nicht anders, was auch die B.___ - Ärzte aus drücklich hervorho ben (Urk. 10/144/21 Ziff. 6.2). Die auf das Sturzereignis vom Januar 2003 zurückgehenden Rückenbeschwerden waren bereits im Zeitpunkt der Begutachtung durch die Ärzte der MEDAS Interlagen abge klungen (Urk. 10/81/21 Ziff. 5; vgl. auch Urk. 10/11/5). Der Hinweis der B.___ -Gutachter, ein Teil der Beschwerden im Zeitpunkt der Rentenzusprechung sei noch auf das Unfallereignis zurückzuführen gewesen (Urk. 10/149/3), lässt sich damit nicht nachvollziehen. 4.4</w:t>
      </w:r>
    </w:p>
    <w:p>
      <w:r>
        <w:t>A nlässlich der rheumatologischen Untersuchung im Rahmen der MEDAS-Begutachtung gab die Beschwerdeführerin an, zur Schmerzhemmung nehme sie nach Bedarf verschiedene Schmerzmittel</w:t>
      </w:r>
    </w:p>
    <w:p>
      <w:r>
        <w:t>ein (Urk. 10/81/44 ). Bei der Untersuchung durch die Ärzte des B.___ gab die Beschwerdeführerin an, beim Auftreten von Schmerzen versuche sie zunächst entlastende Körperhaltungen einzunehmen. Dadurch gelinge er ihr, die Einnahme von S chmerzmitteln gering zu halten (Urk. 10/144/17). Dies ist nachvollziehbar. Da die Beschwer deführerin</w:t>
      </w:r>
    </w:p>
    <w:p>
      <w:r>
        <w:t>nicht erwerbstätig ist, lässt es die Alltagsgestaltung zu, ihre Kör perhaltung und -position zur Entlastung und Schmerzreduktion jeweils anzupassen. Dies erlaubt es ihr, je nach dem auf die Einnahme von Schmerzmedikamenten zu verzichten. Das hat sich seit der Zusprechung der Rente nicht geändert. Aus den Angaben zur Einnahme von Schmerzmedika menten können somit keine Rückschlüsse auf eine Verbesserung des Zustan des gezogen werden.</w:t>
      </w:r>
    </w:p>
    <w:p>
      <w:r>
        <w:t>4.5</w:t>
      </w:r>
    </w:p>
    <w:p>
      <w:r>
        <w:t>Die Beschwerdeführerin (Urk. 1 S. 13 Ziff. 10.7) bemängelt die Feststellung des RAD-Arztes Dr. med. C.___ , Facharzt FMH für Ortho pädische Chirurgie, vom 21.</w:t>
      </w:r>
    </w:p>
    <w:p>
      <w:r>
        <w:t>Mai 2015, die lumbalen Rückenschmerzen hät ten sich gebessert ,</w:t>
      </w:r>
    </w:p>
    <w:p>
      <w:r>
        <w:t>weil sich die Deformität der LWS nun beim Sitzen ausglei che</w:t>
      </w:r>
    </w:p>
    <w:p>
      <w:r>
        <w:t>( Urk. 10/162/3) . Dr. C.___ bezog sie auf Ausführungen auf Seite 17 des B.___ -Gutachtens („GA S. 17/22“).</w:t>
      </w:r>
    </w:p>
    <w:p>
      <w:r>
        <w:t>Der Fundstelle lässt sich entnehmen, an der LWS falle vor allem die ausge prägte Fehlhaltung in aufrechter Körperposition auf, die sich im Sitzen bei rechtwinklig gebeugten Hüften stark reduziere respektive normalisiere. Dies erkläre, warum die Beschwerdeführerin im Sitzen geringe re Beschwerden aufweise. Beim Stehen und Gegen verstärkten sich diese wiederum . Gleich anschliessend hielten die B.___ -Gutachter fes t, rein anamnestisch sei es in B ezug auf die Rückenschmerzen in den vergangen Jahren wahrscheinlich zu einer Verbesserung der Situation gekommen, auch weil die Beschwerdefüh rerin diese nur mehr beiläufig erwähn t habe</w:t>
      </w:r>
    </w:p>
    <w:p>
      <w:r>
        <w:t>(Urk. 10/144/18 ).</w:t>
      </w:r>
    </w:p>
    <w:p>
      <w:r>
        <w:t>Aufgrund der von den B.___ -Gutachtern bestätigten unveränderten morpholo gischen Gesamtsituation ( vgl. Urk. 10/144/18, Urk. 10/144/22 Ziff. 6.6, Urk. 10/149/2 f. Ziff. 6) kann es sich bei der beobachteten Reduktion der Fehlhaltung der Wirbelsäule im Sitzen nicht um e inen neuartigen Aspekt handeln. Somit kann diese r Umstand auch</w:t>
      </w:r>
    </w:p>
    <w:p>
      <w:r>
        <w:t>nicht dem Nachweis einer Ver besserung dienen , ebenso wenig die von der Beschwerdeführerin im Ver gleich zur MEDAS-Begutachtung teilweise unterschiedlich geschilderte Intensität der Schmerzen im Rück enbereich.</w:t>
      </w:r>
    </w:p>
    <w:p>
      <w:r>
        <w:t>4.6</w:t>
      </w:r>
    </w:p>
    <w:p>
      <w:r>
        <w:t>Organisch ist der Zustand erwiesenermassen unverändert. Auch RAD-Arzt Dr. C.___ hielt dies in seiner Stellungnahme vom 21. Mai 2015 aus drücklich fest (Urk. 10/162/3) . Faktisch hat sich somit nichts verändert. Die verbesserte Restarbeitsfähigkeit stützten die B.___ -Gutachter vielmehr auf im Vergleich zum MEDAS-Gutachten teilweise unterschiedliche Schmerz anga ben</w:t>
      </w:r>
    </w:p>
    <w:p>
      <w:r>
        <w:t>(vgl. Urk. 10/144/20 Ziff. 4.2.8 ) und auf den Umstand ab, dass die Beschwerdeführerin nicht regelmässig gleiche Mengen von Schmerzmittel n einnimmt, woraus die Gutachter auf einen entsprechend geringen Leidens druck schlossen. Die Schmerzmitteleinnahme gestaltete die Beschwerdefüh rerin indessen bereits im Zeitpunkt der Begutachtung durch die Ärzte der MEDAS A.___ vergleichbar ( Einnahme je nach Bedarf; vgl. vorstehende E. 4.4 ). Die im Vergleich zu den Vorgutachtern kritischere Würdigung der Schmerzangaben vermag rechtsprechungsgemäss keine Rentenrevision zu rechtfertigen ( vgl. vorstehende E. 4.1 ). Da kein Revisionsgrund gegeben ist, besteht auch kein Raum für eine Neubeurteilung der Einkommensbemessung. Die Voraussetzungen für die Herabsetzung der bisherigen ganzen Rente auf eine Viertelsrente sind nicht erfüllt. Dies hat die Gutheissung der Beschwerde zur Folge.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