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IV.2015.00817 vom 19. Dezember 2016</w:t>
      </w:r>
    </w:p>
    <w:p>
      <w:r>
        <w:t>ZH Sozialversicherungsgericht, 2016-12-19, DE</w:t>
      </w:r>
    </w:p>
    <w:p>
      <w:r>
        <w:rPr>
          <w:b/>
        </w:rPr>
        <w:t xml:space="preserve">Quelle: </w:t>
      </w:r>
      <w:r>
        <w:t>https://mcp.opencaselaw.ch/entscheid/zh_sozialversicherungsgericht_IV.2015.00817</w:t>
      </w:r>
    </w:p>
    <w:p>
      <w:r>
        <w:t>FR: ZH_SOZIALVERSICHERUNGSGERICHT IV.2015.00817 du 19 décembre 2016</w:t>
      </w:r>
    </w:p>
    <w:p>
      <w:r>
        <w:t>IT: ZH_SOZIALVERSICHERUNGSGERICHT IV.2015.00817 del 19 dicembre 2016</w:t>
      </w:r>
    </w:p>
    <w:p>
      <w:pPr>
        <w:pStyle w:val="Heading2"/>
      </w:pPr>
      <w:r>
        <w:t>Erwägungen</w:t>
      </w:r>
    </w:p>
    <w:p>
      <w:r>
        <w:rPr>
          <w:b/>
        </w:rPr>
        <w:t>E. 1</w:t>
      </w:r>
    </w:p>
    <w:p>
      <w:r>
        <w:t>Die im Jahre 1957 geborene X.___ ist Y.___ Staatsangehörige und reiste 1985 aus Z.___ in die Schweiz ein, wo sie ab Oktober 1986 bis August 1996 als Spulerin für die A.___ AG erwerbstätig war (Urk. 8/5, Urk. 8/8). Ab dem 19. August 1996 war sie bei der B.___ AG (Textilgewerbe) angestellt, bis sie die angestammte Erwerbstätigkeit aufgrund einer seit 1997 relevanten Polyarthritis am 30. Juni 1998 aufgeben musste (Urk. 8/5 S. 5, Urk. 8/6). In diesem Zusammenhang meldete sie sich am 3. Februar 1998 bei der Sozialversicherungsanstalt des Kantons Zürich, IV Stelle, zum Rentenbezug an (Urk. 8/5 S. 6 f.). Nach erfolgten Abklärungen wies diese das Rentenbegehren mit Verfügung vom 15. Februar 1999 ab (Urk. 8/20). Die dagegen erhobene Beschwerde wies das hiesige Gericht mit Urteil vom 25. September 2000 in dem Sinne gut, dass es die Sache zu weiteren medizinischen und beruflichen Abklärungen an die IV-Stelle zurückwies (Urk. 8/33). Mit Verfügungen vom 22. Februar 2001 und 9. März 2001 sprach diese der Versicherten mit Wirkung ab 1. März 1998 – ausgehend von einem Invaliditätsgrad von 100 % - eine ganze Rente zu (Urk. 8/42-45).</w:t>
      </w:r>
    </w:p>
    <w:p>
      <w:r>
        <w:t>In der Folge bestätigte die IV-Stelle diesen Rentenanspruch mit Mitteilungen vom 30. Juni 2004 (Urk. 8/64) und 30. Juli 2007 (Urk. 8/82). Im Juli 2010 wurde erneut eine revisionsweise Überprüfung des Rentenanspruchs in die Wege geleitet (Urk. 8/97). Im Zusammenhang mit einem laufenden Strafver fahren betreffend Betrugs sistierte die IV-Stelle die laufende Invalidenrente mit Verfügung vom 17. September 2012 (Urk. 8/129). Mit Verfügung vom 17. Juni 2013 stellte die Staatsanwaltschaft III des Kantons Zürich das angehobene Strafverfahren ein (Urk. 8/150). Nach kurzer Abklärung der medizinischen Aktenlage sprach die IV-Stelle der Versicherten mit Verfügung vom 11. No vember 2013 rückwirkend ab Oktober 2012</w:t>
      </w:r>
    </w:p>
    <w:p>
      <w:r>
        <w:t>wie bisher eine ganze Rente zu (Urk. 8/156).</w:t>
      </w:r>
    </w:p>
    <w:p>
      <w:r>
        <w:t>Am 16. Mai 2014 leitete die IV-Stelle eine polydisziplinäre Abklärung in die Wege (Urk. 8/167; C.___-Gutachten vom 2. Oktober 2014, Urk. 8/181). Mit Schreiben vom 29. Oktober 2014 anerkannte der Rechtsdienst der IV-Stelle auf grund des Alters der Versicherten sowie der Dauer des Rentenbezugs einen Ein gliederungsbedarf (Urk. 8/184 S. 3 unten); die entsprechenden Eingliederungs massnahmen wurden mit Mitteilung vom 15. Dezember 2014 abgeschlossen (Urk. 8/190). Mit Vorbescheid vom 18. Dezember 2014 stellte die IV-Stelle der Versicherten die Aufhebung der Rente in Aussicht (Urk. 8/199). Nachdem die C.___-Gutachter mit Schreiben vom 2. April 2015 zu den Einwänden des Ver treters der Versicherten Stellung genommen hatten (Urk. 8/209), hielt die IV Stelle am in Aussicht gestellten Entscheid mit Verfügung vom 30. Juni 2015 fest (Urk. 8/216 = Urk. 2).</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 in: SVR 2011 Nr. 30 S. 86 und seitherige Praxis, z.B. 9C_178/2014 vom 29. Juli 2014 und 9C_508/2016 vom 21. November 2016 E. 6.1).</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 wendigkeit von Eingliederungsmassnahmen geprüft hat (E. 3.3). Mit dieser Pra xis wird dem Umstand Rechnung getragen, dass solche versicherte Personen aufgrund des fortgeschrittenen Alters oder der langen Rentendauer und der dar aus folgenden langjährigen Arbeitsabstinenz in der Regel nicht in der Lage sind, sich dem Arbeitsmarkt zu stellen und sich dort selbst wieder einzugliedern. Dies führt für die Betroffenen nicht zu einer Art Besitzstandsgarantie. Es wird ihnen lediglich, aber immerhin, zugestanden, dass die Rente grundsätzlich erst nach Prüfung und Durchführung von Eingliederungsmassnahmen eingestellt oder herabgesetzt wird (vgl. etwa Urteile 9C_497/2013 vom 30. November 2013 E. 3.5 und 9C_920/2013 vom 20. Mai 2014 E. 4.4 mit Hinweis).</w:t>
      </w:r>
    </w:p>
    <w:p>
      <w:r>
        <w:rPr>
          <w:b/>
        </w:rPr>
        <w:t>E. 2</w:t>
      </w:r>
    </w:p>
    <w:p>
      <w:r>
        <w:t>Dagegen erhob der Vertreter der Versicherten am 19. August 2015 Beschwerde und beantragte, es sei der Beschwerdeführerin weiterhin eine ganze Rente zuzu sprechen, eventualiter sei ein neutrales polydisziplinäres Gutachten zu erstellen, subeventualiter seien der Beschwerdeführerin Eingliederungsmassnahmen, ins besondere berufliche Massnahmen zuzusprechen; alles unter Kosten- und Ent schädigungsfolgen zu Lasten der Beschwerdegegnerin (Urk. 1 S. 2).</w:t>
      </w:r>
    </w:p>
    <w:p>
      <w:r>
        <w:t>Mit Beschwerdeantwort vom 16. September 2015 beantragte die Beschwerde gegnerin Abweisung der Beschwerde (Urk. 7), was der beschwerdeführenden Partei mit Verfügung vom 21. September 2015 zur Kenntnis gebracht wurde (Urk. 9). Das Gericht zieht in Erwägung: 1.</w:t>
      </w:r>
    </w:p>
    <w:p>
      <w:r>
        <w:rPr>
          <w:b/>
        </w:rPr>
        <w:t>E. 2.1</w:t>
      </w:r>
    </w:p>
    <w:p>
      <w:r>
        <w:t>Unbestritten ist, dass die Beschwerdeführerin im Zeitpunkt der angefochtenen Verfügung rund 58 Jahre alt war und seit gut 17 Jahren eine ganze Rente der Invalidenversicherung bezog. Entsprechend der zitierten bundesgerichtlichen Rechtsprechung kann die Beschwerdeführerin nicht ohne weiteres auf den Weg der Selbsteingliederung verwiesen werden und es ist vor einem allfälligen Ren tenentzug die Eingliederungsfrage zu prüfen.</w:t>
      </w:r>
    </w:p>
    <w:p>
      <w:r>
        <w:rPr>
          <w:b/>
        </w:rPr>
        <w:t>E. 2.2</w:t>
      </w:r>
    </w:p>
    <w:p>
      <w:r>
        <w:t>Im Verlaufsprotokoll Eingliederungsberatung hielt die Beschwerdegegnerin fest, dass aufgrund der Tatsache, dass sich die Beschwerdeführerin nicht arbeitsfähig fühle und ausser Stande sehe, an Eingliederungsmassnahmen teilzunehmen, grundsätzlich ein Mahn- und Bedenkzeitverfahren durchzuführen wäre. Auf grund der fehlenden Deutschkenntnisse und des damit zusammenhängenden Unvermögens, sich zu verständigen, seien Eingliederungsmassnahmen, insbe sondere Integrationsmassnahmen wie beispielsweise ein Belastbarkeitstraining, nicht zielführend; auch niederschwellige Angebote würden eine Grundverstän digung in deutscher Sprache voraussetzen. Auf die Durchführung des Mahn- und Bedenkzeitverfahrens werde verzichtet, da die Durchführung von Ein gliederungsmassnahmen aufgrund IV-fremder Faktoren verunmöglicht werde (Urk. 8/193 S. 2). Der Vertreter der Beschwerdeführerin führte in diesem Zusammenhang aus, dass einfache Sprachprobleme eine Verweigerung von Eingliederungsmassnahmen nicht rechtfertigen könnten; zudem würde die Beschwerdeführerin solche Massnahmen nicht verweigern (Urk. 1 S. 18).</w:t>
      </w:r>
    </w:p>
    <w:p>
      <w:r>
        <w:rPr>
          <w:b/>
        </w:rPr>
        <w:t>E. 2.3</w:t>
      </w:r>
    </w:p>
    <w:p>
      <w:r>
        <w:t>Bei Sachverhalten wie dem vorliegenden ergibt sich grundsätzlich ein Ein gliederungsanspruch aufgrund des fortgeschrittenen Alters und der aus der langen Rentendauer folgenden langjährigen Arbeitsabstinenz. Dass die Beschwerdeführerin zudem über schlechte Deutschkenntnisse verfügt, ist im Rahmen der Stellensuche ein weiterer erschwerender Faktor, so dass sie umso weniger auf den Weg der Selbsteingliederung verwiesen werden kann. Hinzu weisen ist in diesem Zusammenhang darauf, dass die Beschwerdeführerin vor Auftreten der gesundheitlichen Probleme während mehr als zehn Jahren einer Erwerbstätigkeit nachgegangen war, was doch auf gewisse Ressourcen bezüg lich der Verwertbarkeit der Arbeitsfähigkeit auf dem Arbeitsmarkt schliessen lässt. Zudem beantragte sie im Rahmen der revisionsweisen Überprüfung des Rentenanspruchs im Jahre 2004 Unterstützung in Form eines Deutschkurses (Urk. 8/59 S. 2), welches Gesuch jedoch mit Verfügung vom 30. Juni 2004 abgewiesen wurde (Urk. 8/65).</w:t>
      </w:r>
    </w:p>
    <w:p>
      <w:r>
        <w:t>Aus dem Gesagten folgt, dass die Renteneinstellung so lange nicht gerechtfer tigt ist, als die Beschwerdegegnerin die Wiedereingliederung nicht aktiv geför dert und die Beschwerdeführerin nicht hinreichend auf die berufliche Eingliede rung vorbereitet beziehungsweise diese sich nach durchgeführtem Mahn- und Bedenkzeitverfahren (vgl. gegebenenfalls Bundesgerichtsurteil 9C_68/2015 vom 24. April 2015 E. 5.1, wonach fehlender Eingliederungsmotivation nicht mit direkter Rentenaufhebung, sondern mit Durchführung des Mahn- und Bedenk zeitverfahrens zu begegnen ist) geweigert hat, an den angedachten Eingliederungsmassnahmen teilzunehmen. Angesichts aktuell mangelnder wirt schaftlicher Verwertbarkeit der (allenfalls) gegebenen Arbeitsfähigkeit ist wei terhin von der bisherigen Erwerbsunfähigkeit auf dem allgemeinen Arbeits markt auszugehen.</w:t>
      </w:r>
    </w:p>
    <w:p>
      <w:r>
        <w:rPr>
          <w:b/>
        </w:rPr>
        <w:t>E. 2.4</w:t>
      </w:r>
    </w:p>
    <w:p>
      <w:r>
        <w:t>Ohne den medizinischen Sachverhalt im Einzelnen und abschliessend zu würdi gen, ist anzumerken, dass im Rahmen der Rentenzusprachen stets die rezidi vierende Polyarthritis der Hand- und Fingergelenke im Vordergrund stand. Unbestritten ist, dass es sich dabei, insbesondere was die entzündliche Aktivität betrifft, um eine Erkrankung handelt, welche Schwankungen unterworfen ist. Dies zeigt sich auch bei näherer Betrachtung des für die Rentenaufhebung massgebenden C.___-Gutachtens vom 2. Oktober 2014. Während im eigentli chen Gutachten noch von einer 100%igen Arbeitsfähigkeit in einer angepassten Tätigkeit spätestens ab April 2013 ausgegangen worden war (Urk. 8/181 S. 16), wies der Vertreter der Beschwerdeführerin insbesondere auf die im Bericht des D.___ vom 4. April 2013 vermerkte hochaktive Arthritis mit Knochenumbau hin (Urk. 8/207 S. 7, Urk. 8/155 S. 6), was dazu führte, dass die C.___-Gutachter die attestierte Arbeitsfähigkeit erst ab September 2014 (Zeitpunkt der Begutachtung) als ausgewiesen erachteten (Urk. 8/209 S. 2).</w:t>
      </w:r>
    </w:p>
    <w:p>
      <w:r>
        <w:t>Auch wenn man demnach ab September 2014 von einer vollständigen Arbeits fähigkeit in einer behinderungsangepassten Tätigkeit ausginge, wäre zu beach ten, dass es sich bei der Einschätzung der C.___-Gutachter um eine Moment aufnahme handelt. Damit eine entsprechende Arbeitsfähigkeit als faktisch verwertbar gelten könnte, müsse ein stabilisierter Gesundheitszustand vorliegen.</w:t>
      </w:r>
    </w:p>
    <w:p>
      <w:r>
        <w:rPr>
          <w:b/>
        </w:rPr>
        <w:t>E. 2.5</w:t>
      </w:r>
    </w:p>
    <w:p>
      <w:r>
        <w:t>Dies führt zur Gutheissung der Beschwerde mit der Feststellung, dass die Beschwerdeführerin einstweilen weiterhin Anspruch auf die bisherige ganze Rente hat.</w:t>
      </w:r>
    </w:p>
    <w:p>
      <w:r>
        <w:rPr>
          <w:b/>
        </w:rPr>
        <w:t>E. 3</w:t>
      </w:r>
    </w:p>
    <w:p>
      <w:r>
        <w:t>Die Beschwerdegegnerin wird verpflichtet, der Beschwerdeführerin eine Prozessent schädigung von Fr. 2'300 .-- ( inklusive Barauslagen und Mehrwertsteuer ) zu bezahlen.</w:t>
      </w:r>
    </w:p>
    <w:p>
      <w:r>
        <w:rPr>
          <w:b/>
        </w:rPr>
        <w:t>E. 4</w:t>
      </w:r>
    </w:p>
    <w:p>
      <w:r>
        <w:t>Zustellung gegen Empfangsschein an: - Rechtsanwalt Tobias Figi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