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IV.2015.00799 vom 21. Dezember 2015</w:t>
      </w:r>
    </w:p>
    <w:p>
      <w:r>
        <w:t>ZH Sozialversicherungsgericht, 2015-12-21, DE</w:t>
      </w:r>
    </w:p>
    <w:p>
      <w:r>
        <w:rPr>
          <w:b/>
        </w:rPr>
        <w:t xml:space="preserve">Quelle: </w:t>
      </w:r>
      <w:r>
        <w:t>https://mcp.opencaselaw.ch/entscheid/zh_sozialversicherungsgericht_IV.2015.00799</w:t>
      </w:r>
    </w:p>
    <w:p>
      <w:r>
        <w:t>FR: ZH_SOZIALVERSICHERUNGSGERICHT IV.2015.00799 du 21 décembre 2015</w:t>
      </w:r>
    </w:p>
    <w:p>
      <w:r>
        <w:t>IT: ZH_SOZIALVERSICHERUNGSGERICHT IV.2015.00799 del 21 dicembre 2015</w:t>
      </w:r>
    </w:p>
    <w:p>
      <w:pPr>
        <w:pStyle w:val="Heading2"/>
      </w:pPr>
      <w:r>
        <w:t>Erwägungen</w:t>
      </w:r>
    </w:p>
    <w:p>
      <w:r>
        <w:rPr>
          <w:b/>
        </w:rPr>
        <w:t>E. 1</w:t>
      </w:r>
    </w:p>
    <w:p>
      <w:r>
        <w:t>Oktober 2013 bis 30. April 2014 zu ( Urk. 10/81-85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 2.</w:t>
      </w:r>
    </w:p>
    <w:p>
      <w:r>
        <w:rPr>
          <w:b/>
        </w:rPr>
        <w:t>E. 2</w:t>
      </w:r>
    </w:p>
    <w:p>
      <w:r>
        <w:t>Die Versicherte erhob am 14. August 2015 Beschwerde gegen die Verfügung vom</w:t>
      </w:r>
    </w:p>
    <w:p>
      <w:r>
        <w:rPr>
          <w:b/>
        </w:rPr>
        <w:t>E. 2.1</w:t>
      </w:r>
    </w:p>
    <w:p>
      <w:r>
        <w:t>Die Beschwerdegegnerin ging in der angefochtenen Verfügung ( Urk. 2) gestützt auf die medizinischen Abkl ärungen, insbesondere das internistisch- rheumatolo gische Gutachten vom 28. August 2014 ( Urk. 10/3 8 ) , davon aus, dass der Be schwerdeführerin ihre bisherige Tätigkeit</w:t>
      </w:r>
    </w:p>
    <w:p>
      <w:r>
        <w:t>per November 2013 wieder zu 70 % zumutbar gewesen sei und ab Januar 2014 keine Arbeitsunfähigkeit mehr be standen habe. Gestützt darauf sprach sie der Beschwerdeführerin von Oktober 2013 bis und mit April 2014 eine ganze Rente zu.</w:t>
      </w:r>
    </w:p>
    <w:p>
      <w:r>
        <w:rPr>
          <w:b/>
        </w:rPr>
        <w:t>E. 2.2</w:t>
      </w:r>
    </w:p>
    <w:p>
      <w:r>
        <w:t>Die Beschwerdeführerin bestritt beschwerdeweise ( Urk. 1) die von der Be - schwerde gegnerin angenommene Verbesserung der Arbeitsfähigkeit und machte im Wesentlichen geltend, dass sich die durch die Beschwerdegegnerin verfügte Aufhebung der ganzen Invalidenrente selbst gestützt auf das inter nistisch-rheumatologische Gutachten nicht begründen lasse (S. 10 Mitte). Ent gegen dem Gutachten s auftrag habe keine</w:t>
      </w:r>
    </w:p>
    <w:p>
      <w:r>
        <w:t>Evaluation der funktionellen Leis tungsfähigkeit</w:t>
      </w:r>
    </w:p>
    <w:p>
      <w:r>
        <w:t>( EFL ) stattgefunden. Das Gutachten sei deshalb unvollständig und nicht verwertbar , weshalb der rechtserhebliche Sachverhalt nicht ausrei chend abgeklärt sei (S. 10 unten). Obwohl die Beschwerdegegnerin vor Verfü gungs - erlass über die neuen pathologischen Befunde umgehend informiert wurde, habe sie es unterlassen, den diesbezüglichen rechtserheblichen Sachver halt abzuklären (S. 11 unten) . Der rechtserhebliche Sachverhalt sei gestützt auf die durch Dr. Y.___ attestierten und durch Dr. Z.___ bestätigten Arbeitsunfä higkeitsbeurteilungen festzustellen (S. 12 Mitte) . Aufgrund der neurologischen Ausfälle und des cervikalen Schmerzsyndroms sei eine polydisziplinäre Abklä rung angezeigt (S. 14).</w:t>
      </w:r>
    </w:p>
    <w:p>
      <w:r>
        <w:rPr>
          <w:b/>
        </w:rPr>
        <w:t>E. 2.3</w:t>
      </w:r>
    </w:p>
    <w:p>
      <w:r>
        <w:t>Strittig und zu prüfen ist somit, wie es sich mit der Arbeitsfähigkeit der Beschwer deführerin verhält und ob die Rentenbefristung rechtens war. In die sem Zusammenhang stellt sich insbesondere die Frage, ob die medizinische Aktenlage eine abschliessende Beurteilung zulässt. 3. 3.1</w:t>
      </w:r>
    </w:p>
    <w:p>
      <w:r>
        <w:t>Dr. med. A.___ , Fachärztin für Rheumatologie und für Allge meine Innere Medizin, nannte im internistisch-rheumatologischen Gutachten vom 28. August 2014 ( Urk. 10/3 8 ) als rheumatologische Diagnose mit Auswir kung auf die Arbeitsfähigkeit eine verminderte Belastbarkeit und Beschwerden der Lendenwirbelsäule (LWS) bei Status nach vier lumbalen Operationen (S. 38) : - 25. April 2012: mikrochirurgische Dekompression L5/S1 links wegen lumboradikulärem Syndrom S1 links bei medio-lateraler Diskushernie L5/S1 links und -</w:t>
      </w:r>
    </w:p>
    <w:p>
      <w:r>
        <w:rPr>
          <w:b/>
        </w:rPr>
        <w:t>E. 7</w:t>
      </w:r>
    </w:p>
    <w:p>
      <w:r>
        <w:t>Juli 2015 ( Urk. 2) und beantragte, diese sei aufzuheben und es sei ihr vom 1. Oktober 2013 bis 10. Februar 2014 eine ganze, vom 11. Februar 2014 bis 31. März 2015 eine Dreiviertels- und ab 1. April 2015 wieder eine ganze Rente zuzusprechen .</w:t>
      </w:r>
    </w:p>
    <w:p>
      <w:r>
        <w:t>E ventuell sei die Sache an die IV-Stelle zurückzuweisen, damit diese eine polydisziplinäre Begutachtung veranlasse und hernach über den Rentenanspruch neu verfüge. Subeventuell habe das hiesige Gericht eine polydisziplinäre Begutachtung zu veranlassen und über eine über den 30. April 2014 hinausgehende Rente zu entscheiden ( Urk. 1 S. 2).</w:t>
      </w:r>
    </w:p>
    <w:p>
      <w:r>
        <w:t>Die IV-Stelle beantragte mit Beschwerdeantwort vom 1 2. November 2015 ( Urk.</w:t>
      </w:r>
    </w:p>
    <w:p>
      <w:r>
        <w:rPr>
          <w:b/>
        </w:rPr>
        <w:t>E. 8</w:t>
      </w:r>
    </w:p>
    <w:p>
      <w:r>
        <w:t>) die teilweise Gutheissung und Rückweisung der Beschwerde zu weiteren medizinischen Abklärungen . Dies wurde der Beschwerdeführerin am 17. No vember 2015 zur Kenntnis gebracht ( Urk.</w:t>
      </w:r>
    </w:p>
    <w:p>
      <w:r>
        <w:rPr>
          <w:b/>
        </w:rPr>
        <w:t>E. 11</w:t>
      </w:r>
    </w:p>
    <w:p>
      <w:r>
        <w:t>Oktober 2012: Diskektomie L5/S1 mit ventraler Spondylodese L5/S1 und -</w:t>
      </w:r>
    </w:p>
    <w:p>
      <w:r>
        <w:rPr>
          <w:b/>
        </w:rPr>
        <w:t>E. 13</w:t>
      </w:r>
    </w:p>
    <w:p>
      <w:r>
        <w:t>Juni 2013: dorsale Spondylodese L4 bis S1 mit Schraubenfehllage L4 rechts mit</w:t>
      </w:r>
    </w:p>
    <w:p>
      <w:r>
        <w:t>Fussheberparese M4-5 rechts mit Replazierung der Schraube L4 rechts am 18. Juli 2013 und deutlichen Verbesserung der Fusskraft rechts und - bildgebend guten postoperativen Verhältnissen bei diskreter epifusio neller Stenose L3/4, leichter Verengung der Recessi laterale L4 beid seits sowie kleine Diskushernien L3/4 links und L4/5 rechts mit leichter Einengung der Neuroforamen L3/4 linkgs und L4/5 rechts ohne Kompression neuraler Strukturen (MRI Juni 2014 und Röntgen Februar 2014)</w:t>
      </w:r>
    </w:p>
    <w:p>
      <w:r>
        <w:t>Zusammenfassend kam sie zum Schluss, dass bei der Beschwerdeführerin struktu relle Veränderungen im Bereich der LWS bestehen würden, die ihre Leistungsfähigkeit einschränke n würden . Eine angepasste Tätigkeit könne sie jedoch zu 100 % ausüben (S. 39 unten). Die Beschwerdeführerin könne Lasten bis 10 kg heben oder tragen, was einem leichten Belastungs profil entspreche (S. 41 oben).</w:t>
      </w:r>
    </w:p>
    <w:p>
      <w:r>
        <w:t>Im Medikamentenspiegel habe trotz gegenteiliger Angaben keine Schmerzmitteleinnahme nachgewiesen werden können (S. 39).</w:t>
      </w:r>
    </w:p>
    <w:p>
      <w:r>
        <w:t>Zum Verlauf der Arbeitsunfähigkeiten führte sie aus, dass d ie Beschwerdeführe rin vom 2. April 2012 bis 31. Oktober 2013 in jeglicher Tätigkeit zu 100 % ar beitsunfähig gewesen</w:t>
      </w:r>
    </w:p>
    <w:p>
      <w:r>
        <w:t>sei . Ab 1. November 2013 habe sie eine angepasste Tätig keit zu 30 % ausüben können , mit rascher Steigerungsmöglichkeit . Ab dem 19. Januar 2014, somit spätestens sechs Monate nach der letzten lumbalen Opera tion am 18. Juli 2013, sei sie in einer angepassten Tätigkeit wieder zu 100 % arbeitsfähig gewesen (S. 4 2</w:t>
      </w:r>
    </w:p>
    <w:p>
      <w:r>
        <w:t>oben , S. 43 unten) . Vom 8. Juli bis 1 2. Au - gust 2014 war sie aufgrund einer Perikarditis wiederum in jeglicher Tätigkeit arbeitsunfä hig (S. 4 2</w:t>
      </w:r>
    </w:p>
    <w:p>
      <w:r>
        <w:t>oben , S. 44 oben).</w:t>
      </w:r>
    </w:p>
    <w:p>
      <w:r>
        <w:t>Schliesslich hielt die Gutachterin fest, dass sie aufgrund des aktuellen absoluten Sportverbots auf die Durchführung der am 15. September 2014 geplanten Eva luation der funktionellen Leistungsfähigkeit verzichtet habe. Aufgrund der ein deutigen Befunde und Unterlagen habe sie die Leistungsfähigkeit dennoch be urteilen können (S. 44 unten). 3.2</w:t>
      </w:r>
    </w:p>
    <w:p>
      <w:r>
        <w:t>Dr. med. Z.___ , Facharzt für Orthopädische Chirurgie, nannte in sei ner orthopädischen Beurteilung vom 23. Dezember 2014 ( Urk. 10/59 = Urk. 3/5) die folgenden Diagnosen (S. 5 Ziff. 9): - g lobale Insuffizienz der Wirbelsäulenmuskulatur und chronisches Schmerzsyndrom lumbal nach vier Eingriffen L4- S1 - d egen e rative LWS-Veränderungen mit grenzwert i gem Spinalkanaldurch messer L3/4 u nd</w:t>
      </w:r>
    </w:p>
    <w:p>
      <w:r>
        <w:t>Spondylarthrose L2/3 und L3/4 (sogenannt kleine In stabilitätsze i chen ) - l eichte globale Parese rechtes Bein für Hüftflexion, Extens i on, Abduk t i on und Dorsalextension F uss rechts (PD Dr. B.___ , FMH Neurologie) - Hypästhesie, Dysästhesie links im S1 Gebiet - Status nach</w:t>
      </w:r>
    </w:p>
    <w:p>
      <w:r>
        <w:t>Repla t zierung Schraube L4 rechts 1 8. Juli 2013 - Status nach dorsaler Spondylodese L4-S1 mit transped i kulärer Fixat i on L4, L5 und S1 sowie interkorporeller Abstützung transforaminal links mit Trabecular</w:t>
      </w:r>
    </w:p>
    <w:p>
      <w:r>
        <w:t>metal</w:t>
      </w:r>
    </w:p>
    <w:p>
      <w:r>
        <w:t>C age 1 3. Juni 2013 - Status nach ventraler Diskektomie u nd</w:t>
      </w:r>
    </w:p>
    <w:p>
      <w:r>
        <w:t>Spondylodese L5/S1 mit Synfix mit ChronOs und Putty</w:t>
      </w:r>
    </w:p>
    <w:p>
      <w:r>
        <w:t>1 2. Oktober 2012 - Status nach Mikrodiskektomie L5/ S1 links 2 5. April 2012 - l eichte Epikondylitis</w:t>
      </w:r>
    </w:p>
    <w:p>
      <w:r>
        <w:t>humeri</w:t>
      </w:r>
    </w:p>
    <w:p>
      <w:r>
        <w:t>radialis rechts - Status nach</w:t>
      </w:r>
    </w:p>
    <w:p>
      <w:r>
        <w:t>Excision eines Mammatumors 1985</w:t>
      </w:r>
    </w:p>
    <w:p>
      <w:r>
        <w:t>Bei dem von der Beschwerdeführerin angeregten Gutachten gehe es um die noch malige Evaluation der Arbeitsunfähigkeit. Die von der Beschwerdeführerin gemachten Angaben, dass sie etwa eine halbe Stunde aktiv sein könne und dann wieder Positionswechsel, Ruhe oder Übungen durchführen müsse, seien plausibel und erachte er als korrekt (S. 5 unten). Seiner Einschätzung nach sei die von Dr. Y.___ attestierte Arbeitsfähigkeit von 40 % realistisch, korrekt und wahrscheinlich auf die nächsten Monate nicht veränderbar (S. 6 oben). Eine selbständige Tätigkeit mit individuellem Gestalten des Tagesablaufes sei bereits der ideal angepasste Zustand und etwas noch A ngepassteres sei nicht vorstell bar. Man könne lediglich noch die Koffer oder die Auswahlsendungen , die die Beschwerdeführerin bei ihrer Arbeit mitnehme , im Gewicht reduzieren, dann hätte sie aber wieder nicht mehr die gleiche Qualität in ihrer Kol lektion und dies wäre beruflich keine Verbesserung (S. 6 Mitte). Die Begründungen im rheuma tologischen Gutachten würden nicht dem klinischen Alltag entsprechen, wes halb er sich der Meinung von Dr. Y.___ anschliesse, dass die Beschwerdefüh rerin im Moment mindestens 50 bis 60 % arbeitsunfähig sei (S. 7 unten). 3.3</w:t>
      </w:r>
    </w:p>
    <w:p>
      <w:r>
        <w:t>Dr. med. Y.___ , Facharzt für Orthopädische Chirurgie und Traumatologie des Bewegungsapparates, berichtet e am 1. April 2015 ( Urk. 10/66) neu von zer vikalen Schmerzen und beidseitigen Rotationseinschränkungen und attestierte der Beschwerdeführerin e ine 100%ige Arbeitsunfähigkeit. 3.4</w:t>
      </w:r>
    </w:p>
    <w:p>
      <w:r>
        <w:t>Die Ärzte des C.___ berichteten nach radiologischer Untersu chung und MRI der Halswirbelsäule (HWS) am 2 9. April 2015 ( Urk. 10/67) von zervikalen Rückenschmerzen mit vermehrten muskulären Triggerpunkten sowie muskulären Verspannungen und Myogelosen . Die Einschränkung der Beweg lichkeit im Bereich der HWS sei im Rahmen der muskulären Dysbalance sowie der Haltungsinsuffizienz zu bewerten. Zudem seien in den konventionell-radi ologischen Bildern der HWS eine Verschmälerung des Intervertebralraumes auf mehreren Etagen, vor allem C4/5 und C5/6, sowie spondylophytäre Anbaute ventralseitig und generalisierte Unkar t h rosen festgestellt worden. Im MRI der HWS habe sich eine dorsalseitige Diskushernie auf mehreren Höhen mit forami naler Einengung vor allem rechts sowie auch links gezeigt. Die radiologischen und klinischen Befunde würden eine degenerative sowie foraminale Einengung und Affektions-Kompression der Nervenwurzel, vor allem C5 und 6 rechts, aber auch C7 links zeigen (S. 3 Mitte f.). Anhand der Anamnese und der körperlichen Untersuchung würden keine Hinweise für eine entzündlich rheumatische Er krankung aus dem Formenkreis einer Kollagenose, einer Spondylarthritis oder einer Arthritis/Polyarthritis bestehen (S. 3 unten). 3.5</w:t>
      </w:r>
    </w:p>
    <w:p>
      <w:r>
        <w:t>Dr. Y.___ berichtete am 2 9. Juni 2015 ( Urk. 10/76) von einer weiteren Opera tion und legte den entsprechenden Bericht bei ( Urk. 10/77). In einem weiteren Bericht vom 1 1. August 2015 ( Urk. 10/90) nannte er als Diagnose einen Status nach Spondylodese C4/5 und C5/6 am 2 9. Juni 2015 und berichtet e von einem ordentlichen Verlauf.</w:t>
      </w:r>
    </w:p>
    <w:p>
      <w:r>
        <w:t>Mit einem weiteren Bericht gleichen Datums ( Urk. 3/15) führte er alle von ihm seit Beginn der Behandlung attestierten Arbeitsunfähigkeiten auf: 100 %</w:t>
      </w:r>
    </w:p>
    <w:p>
      <w:r>
        <w:t>vom 1 0. Oktober 2012 bis 2. Januar 2013, 60 %</w:t>
      </w:r>
    </w:p>
    <w:p>
      <w:r>
        <w:t>am 3. Januar 2013, 100 % vom 4. Januar bis 3 0. Oktober 2013, 70 % vom 1. November bis 1 0. Dezember 2013, 50 %</w:t>
      </w:r>
    </w:p>
    <w:p>
      <w:r>
        <w:t>vom 1 0. Februar bis 2 8. März 2014, 60 % vom 2 9. März 2014 bis 3 1. März 2015 sowie 100 %</w:t>
      </w:r>
    </w:p>
    <w:p>
      <w:r>
        <w:t>vom 1. April bis 2 9. September 2015 . 4. 4.1</w:t>
      </w:r>
    </w:p>
    <w:p>
      <w:r>
        <w:t>Unbestritten und gemäss vorliegender Aktenlage ausgewiesen ist, dass die Be schwerdeführerin von April 2012 bis und mit Oktober 2013 in jeglicher Tätig keit zu 100 % arbeitsunfähig war. Die Beschwerdegegnerin stützte ihre An nahme einer 70%igen Arbeitsfähigkeit ab November 2013 und einer 100%igen Arbeitsfähigkeit ab 1 9. Januar 2014 der Beschwerdeführerin auf die Beurteilung durch Dr. A.___ vom 2 8. August 2014 (vorstehend E. 3.1). Dementsprechend sprach sie der Beschwerdeführerin ab Oktober 2013 (sechs Monate nach Anmel dung; Art. 29 Abs. 1 IVG) bis und mit April 2014 (drei Monate nach Verbesse rung; Art. 88a Abs. 1 IVV) eine ganze Rente zu. Demgegenüber erachteten die behandelnden Ärzte eine teilweise Arbeitsunfähigkeit weiterhin als angemessen (vgl. vorstehend E. 3.2 -3 , E. 3.5). Die Höhe und der Beginn der zugesprochenen befristeten Rente sind unbestritten; zu prüfen ist jedoch, ob von einer revisi onsrelevanten Verbesserung der Arbeitsfähigkeit per Januar 2014 auszugehen ist (vgl. vorstehend E. 1.3). 4.2</w:t>
      </w:r>
    </w:p>
    <w:p>
      <w:r>
        <w:t>Die Würdigung der medizinischen Akten ergibt, dass das internistisch-rheu - mato logische Gutachten von Dr. A.___ vom 2 8. August 2014 (vorste hend E. 3.1) für die Beantwortung der gestellten Fragen umfassend ist. Es be ruht auf den für die strittigen Belange umfassenden und allseitigen Untersu chungen sowie einer ausführlichen Anamnese und berücksichtigt die von der Beschwerdeführerin geklagten Beschwerden sowie sämtliche Befunde in ange messener Weise. Sodann wurde das Gutachten in Kenntnis der und in Aus einandersetzung mit den Vorakten erstellt und trägt der konkreten medizini schen Situation Rechnung. So machte Dr. A.___ darauf aufmerksam, dass die ausgedehnte Blutuntersuchung keinen nennenswerten pathologischen Be fund gezeigt habe und entgegen der Angabe der Beschwerdeführerin kein Schmerzmittel im Urin oder im Blut nachweisbar gewesen sei. Das Gutachten leuchtet in der Darlegung der medizinischen Zusammenhänge ein und die vor genommenen Schlussfolgerungen zu Gesundheitszustand und Arbeitsfähigkeit werden ausführlich begründet. So zeigte Dr. A.___ in nachvollziehbarer Weise auf, dass strukturelle Veränderungen im Bereich der LWS bestehen, wel che die Leistungsfähigkeit der Beschwerdefü hrerin einschränken würden. Die Beschwerdeführerin könne Lasten bis zu 10 kg heben oder tragen und sei in ei ner Tätigkeit, welche diesem Profil entspreche , zu 100 % arbeitsfähig.</w:t>
      </w:r>
    </w:p>
    <w:p>
      <w:r>
        <w:t>Das Gutachten erfüllt damit die praxisgemässen Kriterien an den Beweiswert eines medizinischen Berichts (vgl. vorstehend E. 1.4) vollumfänglich, so dass für die Entscheidfindung darauf abgestellt werden kann. 4.3</w:t>
      </w:r>
    </w:p>
    <w:p>
      <w:r>
        <w:t>Auf die abweichende Beurteilung und die Einschätzung der Arbeitsfähigkeit durch Dr. Z.___ (vgl. vorstehend E. 3.2) und Dr. Y.___ (vgl. vorstehend E. 3.3 und E. 3.5) kann demgegenüber entgegen der Ansicht der Beschwerdeführerin (vgl. Urk. 1 S. 12) nicht abgestellt werden. Es ist Aufgabe des Arztes, den Ge sundheitszustand zu beurteilen und dazu Stellung zu nehmen, in welchem Um fang und bezüglich welcher Tätigkeiten die versicherte Person arbeitsunfähig ist (BGE 125 V 256 E. 4). Die genannten Berichte bieten hierfür keine genügende Grundlage, lassen sich daraus weder Angaben zu funktionellen Einschränkun gen noch zu möglichen adaptierten Tätigkeiten entnehmen.</w:t>
      </w:r>
    </w:p>
    <w:p>
      <w:r>
        <w:t>Der pauschale Ver weis von Dr. Z.___ , wonach eine selbständige Tätigkeit mit individuellem Ge stalten des Tagesablauf s bereits der ideal angepasste Zustand sei (vgl. vorste hend E. 3.2) , stellt keine hinreichende und umfassende medizinisch-theoretische Einschätzung der (adaptierten) Arbeitsfähigkeit dar auf welche abgestützt wer den kann und vermag daher die gutachterliche Beurteilung nicht zu entkräften.</w:t>
      </w:r>
    </w:p>
    <w:p>
      <w:r>
        <w:t>Eine unterschiedliche Schwerebeurteilung einer Symptomatik durch Gutachter und behandelnde Ärzte ergibt sich indessen aus deren unterschiedlicher auf tragsrechtlicher Situation. Denn bei behandelnden Ärzten gehört die Beurtei lung der Auswirkungen von Krankheitssymptomen auf die Arbeitsfähigkeit zum therapeutischen Auftrag. Sie müssen daher ihre Beurteilung - soweit medizi nisch nur vertretbar - mit der Selbsteinschätzung des Patienten in Einklang bringen können und gegebenenfalls - aus Rücksicht auf das für den Therapie erfolg wichtige Vertrauensverhältnis - bei der Bewertung der krankheitsbeding ten Funktionseinschränkungen dessen Einschätzung folgen. Demgegenüber hat der von einem Sozialversicherungsträger oder von einem Gericht beauftragte Gutachter die Krankheits- bzw. Behinderungsüberzeugung des Exploranden zwar auch in seine Beurteilung einzubeziehen, ist aber verpflichtet, die Schwere der (von ihm selbst klinisch festgestellten oder von anderen - insbesondere be handelnden - Ärzten berichteten) Symptomatik aufgrund aller aktenkundigen Informationen über Defizite und Ressourcen des Exploranden zu validieren.</w:t>
      </w:r>
    </w:p>
    <w:p>
      <w:r>
        <w:t>Wegen der unterschiedlichen Natur von Behandlungs- und Begutachtungsauf trag ist es rechtsprechungsgemäss nicht geboten, ein Gutachten stets in Frage zu stellen und zum Anlass weiterer Abklärungen zu nehmen, wenn die behan delnden Ärzte zu anderen Einschätzungen gelangen.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Bundesgerichts 9C_252/2012 vom 7. September 2012 E. 8.4). Solches liegt hier nicht vor, berücksichtigt Dr. A.___ doch sämtliche von der Beschwerdeführerin anlässlich der Untersuchung geklagten Beschwerden sowie die von den behandelnden Ärzten erhobenen Befunde. So hält auch Dr. Z.___ in seinem Bericht fest, dass es sich dabei um eine nochmalige Evaluation der Arbeitsunfähigkeit, angeregt durch den Rechtsvertreter der Beschwerdeführerin, handle (vorstehend E. 3.2). 4.4</w:t>
      </w:r>
    </w:p>
    <w:p>
      <w:r>
        <w:t>So vermögen auch die weiteren Vorbringen der Beschwerdeführerin zum</w:t>
      </w:r>
    </w:p>
    <w:p>
      <w:r>
        <w:t>Beweis wert des Gutachtens</w:t>
      </w:r>
    </w:p>
    <w:p>
      <w:r>
        <w:t>nicht zu überzeugen . Weshalb nur ein Facharzt für Orthopädische n Chirurgie und Traumatologie des Bewegungsapparates und nicht auch ein</w:t>
      </w:r>
    </w:p>
    <w:p>
      <w:r>
        <w:t>Rheumatologe die Beschwerden der Beschwerdeführerin beurtei len können soll (vgl. Urk. 1 S. 14 unten) , ist nicht nachvollziehbar, bilden doch (chronische) Schmerzen des Bewegungsapparates Gegenstand sowohl der Rheu - matologie als auch der Orthopädie (Urteile des Bundesgerichts 9C_547/2010 vom 2 6. Januar 2011 E. 4.1; 9C_547/2010 vom 2 6. Januar 2011 E. 4.1; 9C_203/2010 vom 2 1. September 2010 E. 4.1).</w:t>
      </w:r>
    </w:p>
    <w:p>
      <w:r>
        <w:t>Diesbezüglich hält med. pract . D.___ , Fachärztin für Orthopädische Chirurgie und Trauma tologie des Bewegungsapparates,</w:t>
      </w:r>
    </w:p>
    <w:p>
      <w:r>
        <w:t>Regionaler Ärztlicher Dienst ( RAD ), zutreffend fest, dass zur Erhebung des Funktionszustandes des Bewegungsapparates und der sich daraus ergebenden Leistungsfähigkeit eine rheumatologische Untersu chung ausreichend sei ( Urk. 10/72 S. 4 oben).</w:t>
      </w:r>
    </w:p>
    <w:p>
      <w:r>
        <w:t>Ebenso wenig kann die Beschwerdeführerin aus dem Urteil des Bundesgerichts 9C_207/2012 vom 3. Juli 2013 etwas zu ihren Gunsten ableiten (vgl. Urk. 1 S. 14 Mitte) , wird darin doch ebenfalls ausgeführt, dass i n begründeten Fällen</w:t>
      </w:r>
    </w:p>
    <w:p>
      <w:r>
        <w:t>- auch bei einer a dministrativen Erstbegutachtung - von einer polydisziplinären Begutachtung abgesehen und eine mono- oder bidisziplinäre durchgeführt wer den</w:t>
      </w:r>
    </w:p>
    <w:p>
      <w:r>
        <w:t>kann , sofern die medizinische Situation offenkundig ausschliesslich ein oder zwei Fachgebiete beschlägt (E. 3.2). Diesbezüglich ist zu bemerken, dass es Aufgabe des RAD ist, eine umfassende Einordnung vorzunehmen, welche Fach disziplinen an einer Begutachtung zu beteiligen sind (Urteil 9C_344/2012 vom 2 4. Oktober 2012 E. 4.2 mit Hinweis). Somit lag es in der Kompetenz des RAD, die Fachrichtung der Rheumatologie ohne weitere Fachrichtungen für vorlie gende Begutachtung vorzusehen, wobei er dies in nachvollziehbarer Weise be gründete ( Urk. 10/72 S. 3 unten). Im Übrigen brachte Dr. A.___</w:t>
      </w:r>
    </w:p>
    <w:p>
      <w:r>
        <w:t>keine Hin weis e an, dass noch zusätzliche Abklärungen in einem weiteren medizinischen Fachbereich für eine</w:t>
      </w:r>
    </w:p>
    <w:p>
      <w:r>
        <w:t>umfassende Beurteilung erforderlich seien . 4.5</w:t>
      </w:r>
    </w:p>
    <w:p>
      <w:r>
        <w:t>Schliesslich ändert a n der Vollständigkeit und Verwertbarkeit des Gutachtens entgegen der Ansicht der Beschwerdeführerin (vgl. Urk. 1 S. 10 unten) auch der Umstand nichts, dass die Gutachterin auf eine EFL verzichtete. Eine EFL ist nur dann in Betracht zu ziehen, wenn sich die beteiligten Fachärzte ausser Stande sehen, eine</w:t>
      </w:r>
    </w:p>
    <w:p>
      <w:r>
        <w:t>zuverlässige Einschätzung des leistungsmässig Machbaren vorzu nehmen, und deshalb</w:t>
      </w:r>
    </w:p>
    <w:p>
      <w:r>
        <w:t>eine konkrete leistungsorientierte berufliche Abklärung als zweckmässigste</w:t>
      </w:r>
    </w:p>
    <w:p>
      <w:r>
        <w:t>Massnahme</w:t>
      </w:r>
    </w:p>
    <w:p>
      <w:r>
        <w:t>ausdrücklich empfehlen ( Urteil des Bundesge richts 8C_976/2010 vom 2 3. Februar 2011 E. 5.5). Dr. A.___ hielt diesbezüg lich ausdrücklich fest, dass sie die Leistungsfähigkeit der Beschwerdeführerin aufgrund der Befunde und Unterlagen eindeutig beurteilen konnte (vgl. vorste hend E. 3.1). Eine EFL war vorliegend folglich nicht notwendig, weshalb eine solche auch trotz entsprechendem Auftrag nicht durchgeführt werden musste. 4.6</w:t>
      </w:r>
    </w:p>
    <w:p>
      <w:r>
        <w:t>Zusammenfassend ist gestützt auf das internistisch-rheumatologische Gutachten von einer Verbesserung der Arbeitsfähigkeit der Beschwerdeführerin ab Mai 2014 in dem Sinne auszugehen, dass ihr eine angepasste Tätigkeit zu 100 % zumutbar ist. Der von der Beschwerdegegnerin vorgenommene Einkommens vergleich (vgl. Urk. 2 S. 3 Mitte) ist nicht zu beanstanden und wird im Übrigen auch nicht bestritten. Hinsichtlich des daraus resultierenden rentenausschlies senden Invaliditätsgrades von 0 % war die Rentenbefristung per April 2014 so mit korrekt. 5. 5.1</w:t>
      </w:r>
    </w:p>
    <w:p>
      <w:r>
        <w:t>Den medizinischen Akten lässt sich sodann entnehmen, dass sich der Gesund - heits zustand der Beschwerdeführerin vor Erlass der angefochtenen Ver fügung in dem Sinne verschlechtert hat, dass im Juni 2015 ein weiterer operati ver Eingriff notwendig wurde (vgl. Urk. 10/76-77).</w:t>
      </w:r>
    </w:p>
    <w:p>
      <w:r>
        <w:t>Obwohl d ie se neue n medizinische n</w:t>
      </w:r>
    </w:p>
    <w:p>
      <w:r>
        <w:t>Tatsachen</w:t>
      </w:r>
    </w:p>
    <w:p>
      <w:r>
        <w:t>(vgl. vorstehend E. 3.3-5) bereits im Verfügungszeitpunkt vorlagen, wurden sie in der angefochtenen Verfügung in keinster Art und Weise berücksichtigt oder gewürdigt . Offenbar wurden sie selbst dem RAD nicht zur Würdigung unterbreitet, so stammt die letzte Stel lungnahme des RAD vom 2 4. Februa r 2015 ( Urk. 10/72 S. 4 unten). 5.2</w:t>
      </w:r>
    </w:p>
    <w:p>
      <w:r>
        <w:t>Im Rahmen der ihr obliegenden Abklärungspflicht (Art. 43 Abs. 1 ATSG) ist es Aufgabe der Beschwerdegegnerin, im Hinblick auf die sich konkret stellenden Fragen aussagekräftige medizinische Berichte einzuholen und so die Grundlage für die Entscheidfindung zu schaffen. Mit Beschwerdeantwort vom 1 2. November 2015 ( Urk. 8) vertritt die Beschwerdegegnerin nunmehr die Auf fassung, dass die medizinische Aktenlage diesbezüglich</w:t>
      </w:r>
    </w:p>
    <w:p>
      <w:r>
        <w:t>nicht rechtsgenüglich</w:t>
      </w:r>
    </w:p>
    <w:p>
      <w:r>
        <w:t>abgeklärt wurde und eine zeitweise rentenrelevante Verschlechterung nicht aus geschlossen werden könne.</w:t>
      </w:r>
    </w:p>
    <w:p>
      <w:r>
        <w:t>Da d ie diesbezüglich vorliegenden medizinischen Berichte überwiegend vom behandelnden Arzt</w:t>
      </w:r>
    </w:p>
    <w:p>
      <w:r>
        <w:t>Dr. Y.___ stammen, welche</w:t>
      </w:r>
    </w:p>
    <w:p>
      <w:r>
        <w:t>aus den bereits dargelegten Gründen (vgl. vorstehend E. 4.3) jedoch keine hinrei chende Grundlage</w:t>
      </w:r>
    </w:p>
    <w:p>
      <w:r>
        <w:t>zur Beurteilung der Arbeitsfähigkeit darstellen, und somit eine abschliessende Beurteilung der seit April 2015 dokumentierten neuen Be funde im Verfügungszeitpunkt nicht möglich war, erweist sich auch eine mate rielle Prüfung durch das Gericht als verfrüht und die Sache als nicht spruchreif.</w:t>
      </w:r>
    </w:p>
    <w:p>
      <w:r>
        <w:t>Hinsichtlich der neuen medizinischen Tatsachen ist daher d em Antrag der Be schwerdegegnerin folgend die Sache an sie zurückzuweisen, damit sie bezüglich der seit April 2015 dokumentierten neuen medizinischen Tatsachen die erfor derlichen Abklärungen treffe und im Sinne von Art. 29 bis</w:t>
      </w:r>
    </w:p>
    <w:p>
      <w:r>
        <w:t>IVV über de n</w:t>
      </w:r>
    </w:p>
    <w:p>
      <w:r>
        <w:t>An spruch der Beschwerdeführerin auf eine Rente der Invalidenversicherung ab April 2015 neu verfüge. Für die Einholung eines Gerichtsgutachtens besteht vorliegend kein Raum, ist es im Rahmen der ihr obliegenden Abklärungspflicht doch Aufgabe der Beschwerdegegnerin, die medizinische Grundlage für die Entscheidfindung zu schaffen, und eine solche nach dem Gesagten noch nicht besteht. Diese Vorgehensweise steht im Einklang mit der höchstrichterlichen Praxis, da es sich um eine notwendige Erhebung einer bisher ungeklärten Frage handelt (vgl. vorstehend E. 1.5) . 6.</w:t>
      </w:r>
    </w:p>
    <w:p>
      <w:r>
        <w:t>6.1</w:t>
      </w:r>
    </w:p>
    <w:p>
      <w:r>
        <w:t>Da es um die Bewilligung oder Verweigerung von Versicherungsleistungen geht, ist das Verfahren kostenpflichtig.</w:t>
      </w:r>
    </w:p>
    <w:p>
      <w:r>
        <w:t>Die Gerichtskosten sind nach dem Verfahrens aufwand und unabhängig vom Streitwert festzulegen (Art. 69 Abs. 1 bis IVG) und auf Fr. 7 00.-- anzusetzen und, da die Rückweisung an die Verwaltung nach ständiger Rechtsprechung als vollständiges Obsiegen gilt (vgl. etwa Urteil des Bundesgerichts U 199/02 vom 10. Februar 2004 E. 6, mit Hinweis auf BGE 110 V 57 E. 3a; SVR 1999 IV Nr. 10 S. 28 E. 3), ausgangsgemäss von der Beschwer degegnerin zu tragen (Art. 69 Abs. 1 bis IVG).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 bühren, Kosten und Entschädigungen vor dem Sozialversicherungsgericht ( GebV</w:t>
      </w:r>
    </w:p>
    <w:p>
      <w:r>
        <w:t>SVGer ) wird namentlich für unnötigen Aufwand kein Ersatz gewährt. 6.3</w:t>
      </w:r>
    </w:p>
    <w:p>
      <w:r>
        <w:t>Der von Rechtsanwalt Roger Peter mit Eingabe vom 3 0. November 201 5 geltend gemachte Aufwand von 18 .1 Stunden und Fr. 162.90 Barauslagen (Urk. 16) ist der Bedeutung der Streitsache und der Schwierigkeit des Prozesses nicht</w:t>
      </w:r>
    </w:p>
    <w:p>
      <w:r>
        <w:t>ange messen . Da der Rechtsvertreter bereits im Verwaltungsverfahren involviert war und die Akten somit bereits kannte, erscheint der</w:t>
      </w:r>
    </w:p>
    <w:p>
      <w:r>
        <w:t>in verschiedenen Positionen geltend gemachte Aufwand für das Aktenstudium</w:t>
      </w:r>
    </w:p>
    <w:p>
      <w:r>
        <w:t>als überhöht . Ebenfalls als über höht erscheint der Aufwand für das Abfassen der Beschwerdeschrift , zumal diese</w:t>
      </w:r>
    </w:p>
    <w:p>
      <w:r>
        <w:t>aus gut sechs Seite n zusammenfassende r Wiedergabe der Akten besteht, was angesichts des überschaubaren Zeitraums und Umfangs der Akten nicht in diesem Ausmass nötig war . Des Weiteren erscheint der nach Beschwerdeerhe bung geltend gemachte Umfang für diverse Korrespondenzen und Telefonate mit der Beschwerdegegnerin</w:t>
      </w:r>
    </w:p>
    <w:p>
      <w:r>
        <w:t>nach Beschwerdeerhebung als nicht gerechtfertigt. Vorliegend erscheint deshalb gesamthaft ein Aufwand von 12 Stunden und 36 Minuten als angemessen , womit sich eine Kürzung von rund</w:t>
      </w:r>
    </w:p>
    <w:p>
      <w:r>
        <w:t>5. 5</w:t>
      </w:r>
    </w:p>
    <w:p>
      <w:r>
        <w:t>Stunden ergibt .</w:t>
      </w:r>
    </w:p>
    <w:p>
      <w:r>
        <w:t>Bei Anwendung des gerichtsüblichen Stundenansatzes von Fr. 2 20 .-- (zuzüglich Mehrwertsteuer) ist die Entschädigung somit auf Fr. 3 ‘ 170 .-- (inklusive Baraus lagen und Mehrwertsteuer) festzusetzen. Das Gericht erkennt: 1.</w:t>
      </w:r>
    </w:p>
    <w:p>
      <w:r>
        <w:t>Die Beschwerde wird in dem Sinne gutgeheissen, dass die Sache an die Beschwer - degeg nerin zurückgewiesen wird, damit diese, nach erfolgter Abklärung im Sinne der Erwägungen, über den Anspruch einer Rente ab April 2015 neu verfüge. Insoweit wird die angefochtene Verfügung aufgehoben. Im Übrigen wird die Be schwerde abgewiesen.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der Beschwerdeführerin eine Prozess - entschä digung von Fr. 3‘ 170 .-- (inkl. Barauslagen und MWSt ) zu bezahlen. 4.</w:t>
      </w:r>
    </w:p>
    <w:p>
      <w:r>
        <w:t>Zustellung gegen Empfangsschein an: - Rechtsanwalt Dr. Roger Peter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