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IV.2015.00777 vom 17. Dezember 2015</w:t>
      </w:r>
    </w:p>
    <w:p>
      <w:r>
        <w:t>ZH Sozialversicherungsgericht, 2015-12-17, DE</w:t>
      </w:r>
    </w:p>
    <w:p>
      <w:r>
        <w:rPr>
          <w:b/>
        </w:rPr>
        <w:t xml:space="preserve">Quelle: </w:t>
      </w:r>
      <w:r>
        <w:t>https://mcp.opencaselaw.ch/entscheid/zh_sozialversicherungsgericht_IV.2015.00777</w:t>
      </w:r>
    </w:p>
    <w:p>
      <w:r>
        <w:t>FR: ZH_SOZIALVERSICHERUNGSGERICHT IV.2015.00777 du 17 décembre 2015</w:t>
      </w:r>
    </w:p>
    <w:p>
      <w:r>
        <w:t>IT: ZH_SOZIALVERSICHERUNGSGERICHT IV.2015.00777 del 17 dicembre 2015</w:t>
      </w:r>
    </w:p>
    <w:p>
      <w:pPr>
        <w:pStyle w:val="Heading2"/>
      </w:pPr>
      <w:r>
        <w:t>Erwägungen</w:t>
      </w:r>
    </w:p>
    <w:p>
      <w:r>
        <w:rPr>
          <w:b/>
        </w:rPr>
        <w:t>E. 1.1</w:t>
      </w:r>
    </w:p>
    <w:p>
      <w:r>
        <w:t>Nach Art. 1 Abs. 1 des Bundesgesetzes über die Invalidenversicherung (IVG) in Verbindung mit Art. 43 Abs. 1 des Bundesgesetzes über den Allgemeinen Teil des Sozialversicherungsrechts (ATSG) prüft der Versicherungsträger die Begeh ren</w:t>
      </w:r>
    </w:p>
    <w:p>
      <w:r>
        <w:t>der versicherten Person, nimmt die notwendigen Abklärungen von Amtes wegen vor und holt die erforderlichen Auskünfte ein. Soweit ärztliche oder fachliche Untersuchungen für die Beurteilung notwendig und zumutbar sind, hat sich die versicherte Person diesen zu unterziehen ( Art. 43 Abs. 2 ATSG).</w:t>
      </w:r>
    </w:p>
    <w:p>
      <w:r>
        <w:t>In Ergänzung und Präzisierung zu Art. 43 Abs. 1 ATSG hält Art. 57 IVG in Ver bindung mit Art. 69 Abs. 2 der Verordnung über die Invalidenversicherung (IVV) fest, dass die IV-Stellen, wenn die versicherungsmässigen Voraussetzun gen er füllt sind, die erforderlichen Unterlagen, insbesondere über den Gesund heits zu stand, die Tätigkeit, die Arbeits- und Eingliederungsfähigkeit der versi cherten Person sowie die Zweckmässigkeit bestimmter Eingliederungsmassnah men be schaffen und zu diesem Zwecke Berichte und Auskünfte verlangen, Gut achten einholen, Abklärungen an Ort und Stelle vornehmen sowie Spezialisten der öffent lichen oder privaten Invalidenhilfe beiziehen können.</w:t>
      </w:r>
    </w:p>
    <w:p>
      <w:r>
        <w:rPr>
          <w:b/>
        </w:rPr>
        <w:t>E. 1.2</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 relevante Sachverhalt ungenügend abgeklärt ist (vgl. Urteil des Bundes gerichts U 209/02 vom 10. September 2003 E. 5.2). Von der Rückweisung der Sache an den Versicherungsträger zur Gewährung des rechtlichen Gehörs ist nach dem Grundsatz der Verfahrensökonomie dann abzu sehen, wenn dieses Vorgehen zu einem formalistischen Leerlauf und damit zu unnötigen Verzögerungen führen würde, die mit dem gleichlaufenden und der Anhörung gleichgestellten Interesse der versicherten Person an einer möglichst beförderlichen Beurteilung ihres Anspruchs nicht zu vereinbaren sind (vgl. zum Ganzen BGE 137 I 195 E. 2.3.2; BGE 136 V 117 E. 4.2.2.2; BGE 133 I 201 E. 2.2).</w:t>
      </w:r>
    </w:p>
    <w:p>
      <w:r>
        <w:t>Be i ungenügenden Abklärungen durch den Versicherungsträger holt die Be schwer deinstanz im Regelfall ein Gerichtsgutachten ein, wenn sie einen (im Ver waltungsverfahren anderweitig erhobenen) medizinischen Sachverhalt über haupt für gutachtlich abklärungsbedürftig hält oder wenn eine Administrativ expertise</w:t>
      </w:r>
    </w:p>
    <w:p>
      <w:r>
        <w:t>in einem rechtserheblichen Punkt nicht beweiskräftig ist. Die betref fende Bewei s erhebung erfolgt alsdann vor der –</w:t>
      </w:r>
    </w:p>
    <w:p>
      <w:r>
        <w:t>anschliessend reformatorisch entschei den den – Beschwerdeinstanz selber statt über eine Rückweisung an die Verwaltung. Eine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 zuweisen, wenn ledig lich eine Klarstellung, Präzisierung oder Ergänzung von gutachtlichen Ausfüh rungen erforderlich ist (B GE</w:t>
      </w:r>
    </w:p>
    <w:p>
      <w:r>
        <w:t>137 V 210</w:t>
      </w:r>
    </w:p>
    <w:p>
      <w:r>
        <w:t>E. 4.4.1. 4 mit Hin weisen; Urteil des Bundesgerichts 8C_815/2012 vom 21. Oktober 2013 E.</w:t>
      </w:r>
    </w:p>
    <w:p>
      <w:r>
        <w:rPr>
          <w:b/>
        </w:rPr>
        <w:t>E. 2</w:t>
      </w:r>
    </w:p>
    <w:p>
      <w:r>
        <w:t>Gegen die Verfügung vom 8. Juli 2015 erhob die Versicherte am</w:t>
      </w:r>
    </w:p>
    <w:p>
      <w:r>
        <w:rPr>
          <w:b/>
        </w:rPr>
        <w:t>E. 2.1</w:t>
      </w:r>
    </w:p>
    <w:p>
      <w:r>
        <w:t>Die Beschwerdeführerin stellte sich in ihrer Beschwerde im Wesentlichen auf den Standpunkt, gestützt auf den Bericht der psychiatrischen Klinik Y.___ über die vierwöchige Potentialabklärung (vgl. Urk. 7/63)</w:t>
      </w:r>
    </w:p>
    <w:p>
      <w:r>
        <w:t>sei davon aus zugehen, dass sie aktuell über keine verwertbare Arbeitsfähigkeit auf dem freien Arbeitsmarkt verfüge ( Urk. 1 S. 3 oben). Zudem sei sie als Vollerwerbstätige zu qualifizieren, nachdem ihr Sohn im April 2015 ausgezogen sei (S.</w:t>
      </w:r>
    </w:p>
    <w:p>
      <w:r>
        <w:t>3 unten). Anlässlich der Rentenprüfung im Jahr 2004 sei die Arbeitsfähigkeit im Erwerbs bereich nie ein Thema gewesen, entsprechend sei heute die Arbeitsfähigkeit im Erwerbsbereich zu prüfen (S. 4 oben).</w:t>
      </w:r>
    </w:p>
    <w:p>
      <w:r>
        <w:rPr>
          <w:b/>
        </w:rPr>
        <w:t>E. 2.2</w:t>
      </w:r>
    </w:p>
    <w:p>
      <w:r>
        <w:t>Die Beschwerdegegnerin hielt in ihrer Beschwerdeantwort fest, dass es hinsicht lich des Gesundheitszustandes und der beruflichen Situation an einem stimmi gen und vollständigen Bild fehle. Die eingereichten Arbeitszeugnisse seien durch aus positiv und würden dem gezeichneten Bild gemäss Abschlussbericht der Potentialabklärung widersprechen. Aus den bisherigen medizinischen Akten gehe indes nicht rechtsgenügend hervor, welche Leiden mit arbeitsbezogenen Ein schränkungen seit welchem Zeitpunkt tatsächlich best ünden und wie eine dem Leiden optimal angepasste Tätigkeit aussehe. Es könne nicht mit dem Be weis grad der überwiegenden Wahrscheinlichkeit entschieden werden, ob die von der Beschwerdeführerin geltend gemachte Veränderung des Invaliditätsgra des einge treten sei. Daher sei die Sache zu weiteren Abklärungen zurückzuwei sen und die Beschwerde in diesem Sinne teilweise gutzuheissen ( Urk. 6).</w:t>
      </w:r>
    </w:p>
    <w:p>
      <w:r>
        <w:rPr>
          <w:b/>
        </w:rPr>
        <w:t>E. 2.3</w:t>
      </w:r>
    </w:p>
    <w:p>
      <w:r>
        <w:t>Nachdem in Bezug auf die Rückweisung zu weiteren Abklärungen übereinstim mende Anträge ( Urk. 6; Urk. 10) vorliegen und diese mit der Akten- und Rechts lage im Einklang stehen, ist die Beschwerde in dem Sinne gutzuheissen, dass die angefochtene Verfügung vom 8. Juli 2015 aufzuheben und die Sache an die Be schwerdegegnerin zur Vornahme der notwendigen Abklärungen und zum neuen Entscheid zurückzuweisen ist. 3.</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400.-- anzusetzen. Entsprechend dem Ausgang des Verfahrens sind sie der Beschwerdegegnerin aufzuerlegen. Zudem ist der Beschwerdeführerin eine Prozessentschädigung von Fr. 800 .-- (inklusive Barauslagen und Mehrwertsteuer) zuzusprechen (§ 61 lit . g ATSG, in Verbindung mit § 34 Abs. 1 des Gesetzes über das Sozialversicherungsgericht; GSVGer ). Das Gericht erkennt: 1.</w:t>
      </w:r>
    </w:p>
    <w:p>
      <w:r>
        <w:t>Die Beschwerde wird in dem Sinne gutgeheissen, dass die angefochtene Verfügung vom 8. Juli 2015 aufgehoben und die Sache an die Sozialversicherungsanstalt des Kantons Zürich, IV-Stelle, zurückgewiesen wird, damit diese, nach erfolgter Abklärung im Sinne der Erwägungen, neu verfüge. 2.</w:t>
      </w:r>
    </w:p>
    <w:p>
      <w:r>
        <w:t>Die Gerichtskosten von Fr. 400 .-- werden der Beschwerdegegnerin auferlegt. Rech nung und Einzahlungsschein werden der Kostenpflichtigen nach Eintritt der Rechts kraft zu gestellt. 3 .</w:t>
      </w:r>
    </w:p>
    <w:p>
      <w:r>
        <w:t>Die Beschwerd egegnerin wird verpflichtet, der Beschwerdeführer in eine Prozessent schädigung von Fr. 800 .-- (inkl. Barauslagen und Mehrwertsteuer) zu bezahlen. 4 .</w:t>
      </w:r>
    </w:p>
    <w:p>
      <w:r>
        <w:t>Zustellung gegen Empfangsschein an: - Pro Infirmis Zürich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MosimannSager</w:t>
      </w:r>
    </w:p>
    <w:p>
      <w:r>
        <w:rPr>
          <w:b/>
        </w:rPr>
        <w:t>E. 3</w:t>
      </w:r>
    </w:p>
    <w:p>
      <w:r>
        <w:t>0. Juli 201</w:t>
      </w:r>
    </w:p>
    <w:p>
      <w:r>
        <w:rPr>
          <w:b/>
        </w:rPr>
        <w:t>E. 3.4</w:t>
      </w:r>
    </w:p>
    <w:p>
      <w:r>
        <w:t>, publi ziert in SVR 1/2014 UV Nr. 2 S. 3) . 2.</w:t>
      </w:r>
    </w:p>
    <w:p>
      <w:r>
        <w:rPr>
          <w:b/>
        </w:rPr>
        <w:t>E. 5</w:t>
      </w:r>
    </w:p>
    <w:p>
      <w:r>
        <w:t>(Urk.</w:t>
      </w:r>
    </w:p>
    <w:p>
      <w:r>
        <w:rPr>
          <w:b/>
        </w:rPr>
        <w:t>E. 6</w:t>
      </w:r>
    </w:p>
    <w:p>
      <w:r>
        <w:t>) beantragte die Beschwerdegegnerin die teilweise Gut heissung der Beschwerde und Rückweisung d er Sache zur weiteren Abklärung, was der Beschwerdeführerin am 5. November 2015 zur Kenntnis gebracht wurde</w:t>
      </w:r>
    </w:p>
    <w:p>
      <w:r>
        <w:t>( Urk. 8). Mit Eingabe vom 4. Dezember 2015 (Urk. 10) schloss sich die Be schwer deführerin dem Antrag auf teilweise Gutheissung und Rückweisung an die Be schwerdegegnerin an ( Urk. 10) .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