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IV.2015.00725 vom 12. November 2015</w:t>
      </w:r>
    </w:p>
    <w:p>
      <w:r>
        <w:t>ZH Sozialversicherungsgericht, 2015-11-12, DE</w:t>
      </w:r>
    </w:p>
    <w:p>
      <w:r>
        <w:rPr>
          <w:b/>
        </w:rPr>
        <w:t xml:space="preserve">Quelle: </w:t>
      </w:r>
      <w:r>
        <w:t>https://mcp.opencaselaw.ch/entscheid/zh_sozialversicherungsgericht_IV.2015.00725</w:t>
      </w:r>
    </w:p>
    <w:p>
      <w:r>
        <w:t>FR: ZH_SOZIALVERSICHERUNGSGERICHT IV.2015.00725 du 12 novembre 2015</w:t>
      </w:r>
    </w:p>
    <w:p>
      <w:r>
        <w:t>IT: ZH_SOZIALVERSICHERUNGSGERICHT IV.2015.00725 del 12 novembre 2015</w:t>
      </w:r>
    </w:p>
    <w:p>
      <w:pPr>
        <w:pStyle w:val="Heading2"/>
      </w:pPr>
      <w:r>
        <w:t>Erwägungen</w:t>
      </w:r>
    </w:p>
    <w:p>
      <w:r>
        <w:rPr>
          <w:b/>
        </w:rPr>
        <w:t>E. 1</w:t>
      </w:r>
    </w:p>
    <w:p>
      <w:r>
        <w:t>23‘857.25 zu erhöhen</w:t>
      </w:r>
    </w:p>
    <w:p>
      <w:r>
        <w:t>( Urk. 9/663).</w:t>
      </w:r>
    </w:p>
    <w:p>
      <w:r>
        <w:rPr>
          <w:b/>
        </w:rPr>
        <w:t>E. 1.1</w:t>
      </w:r>
    </w:p>
    <w:p>
      <w:r>
        <w:t>Die 1995 geborene X.___ bezieht wegen einer seit Geburt bestehenden schweren Mehrfachbehinderung unter anderem eine Hilflosenent schädigung (Hilflosigkeit schweren Grades) der Invalidenversicherung ( Urk. 9/557-558) . Im Januar 2013 ersuchte ihr Vater für sie um einen Assistenz beitrag (vgl. Urk. 9/542) . Nach Abklärungen und Durchführung des Vorbe scheidverfahrens sprach ihr die Sozialversicherungsanstalt des Kantons Zürich, IV-Stelle, mit Verfügung vom 1 2. Juni 2013 - ausgehend von einem Hilfebedarf „Standardqualifikation“ von 170.13 Stunden - einen Assistenzbeitrag von mo natlich durchschnittlich Fr.</w:t>
      </w:r>
    </w:p>
    <w:p>
      <w:r>
        <w:t>7'242.70 und jährlich maximal Fr. 79'669.70 ab</w:t>
      </w:r>
    </w:p>
    <w:p>
      <w:r>
        <w:t>21. Januar 2013 zu (Urk. 9/562) .</w:t>
      </w:r>
    </w:p>
    <w:p>
      <w:r>
        <w:t>Die hie gegen erhobene Beschwerde hiess das Sozialversicherungsgericht des Kantons Zürich m it Urteil vom 5. September 2014 gut und änderte die Verfü gung vom 1 2. Juni 2013 insofern ab, als es der Versicherten einen zusätzlichen Assistenzbeitrag für die Überwachung während des Tages im Umfang von 120 (statt 30) Stunden monatlich ab 1. Januar 2013 zusprach (Urk. 9/630; Prozess IV.2013.00658) . Die von der IV-Stelle geführte Beschwerde wies das Bundesge richt mit Entscheid vom 13. Mai 2015 ab (Urk.</w:t>
      </w:r>
    </w:p>
    <w:p>
      <w:r>
        <w:t>9/656).</w:t>
      </w:r>
    </w:p>
    <w:p>
      <w:r>
        <w:rPr>
          <w:b/>
        </w:rPr>
        <w:t>E. 1.2</w:t>
      </w:r>
    </w:p>
    <w:p>
      <w:r>
        <w:t>Am 4. Juni 2015 erliess die IV-Stelle die mit „Umsetzung des Bundesgerichtsur teils vom 13. Mai 2015 Zusprache eines Assistenzbeitrages“ betitelte</w:t>
      </w:r>
    </w:p>
    <w:p>
      <w:r>
        <w:t>Verfügung</w:t>
      </w:r>
    </w:p>
    <w:p>
      <w:r>
        <w:t>und sprach der Versicherten für die Zeit ab 21. Januar 2013 - nunmehr ausge hend von einem Hilfebedarf von monatlich 249.80 Stunden - einen Assistenz beitrag von monatlich durchschnittlich Fr. 9‘855.90 und jährlich maximal Fr. 108‘414.90 zu ( Urk. 9/664 = Urk. 2).</w:t>
      </w:r>
    </w:p>
    <w:p>
      <w:r>
        <w:t>Mit Vorbescheid ebenfalls vom 4. Juni 2015 stellte die IV-Stelle zudem in Aus sicht, mit Wirkung ab 1. Juni 2013 den Assistenzbeitrag auf monatlich durch schnittlich Fr. 11‘259.75 und jährlich maximal Fr.</w:t>
      </w:r>
    </w:p>
    <w:p>
      <w:r>
        <w:rPr>
          <w:b/>
        </w:rPr>
        <w:t>E. 2</w:t>
      </w:r>
    </w:p>
    <w:p>
      <w:r>
        <w:t>) , so dass es die Beschwerde abwies .</w:t>
      </w:r>
    </w:p>
    <w:p>
      <w:r>
        <w:rPr>
          <w:b/>
        </w:rPr>
        <w:t>E. 2.1</w:t>
      </w:r>
    </w:p>
    <w:p>
      <w:r>
        <w:t>Mit Verfügung vom 1 2. Juni 2013 gewährte die Beschwerdegegnerin</w:t>
      </w:r>
    </w:p>
    <w:p>
      <w:r>
        <w:t>der Be schwerdeführerin einen Assistenzbeitrag für die Zeit ab Januar 2013 , unter an derem ausgehend von einem Hilfebedarf von monatlich 170.13 Stunden (Urk. 9/562). Im Verfahren IV.2013.00658 beim hiesigen Gericht (Urk.</w:t>
      </w:r>
    </w:p>
    <w:p>
      <w:r>
        <w:t>9/630) war strittig , mit welcher Stufe beziehungsweise mit wie vielen Stunden Assis tenz der Aufwand für die persönliche Überwachung während des Tages abzu gelten sei (E. 2). Das Sozialversicherungsgericht</w:t>
      </w:r>
    </w:p>
    <w:p>
      <w:r>
        <w:t>hielt in Dispositiv-Ziffer</w:t>
      </w:r>
    </w:p>
    <w:p>
      <w:r>
        <w:t>1 fest, dass die Beschwerdeführerin - in Abänderung der damals angefochtenen Verfü gung - ab 1. Januar 2013 zusätzlich Anspruch auf einen Assistenzbeitrag für die Überwachung während des Tages für einen Hilfebedarf von 120 (statt 30) Stunden monatlich habe.</w:t>
      </w:r>
    </w:p>
    <w:p>
      <w:r>
        <w:t>Das Bundesgericht erwog seinerseits im Urteil vom 13. Mai 2015 ( Urk. 9/656), strittig sei einzig der Umfang des Hilfebedarfs für die persönliche Überwachung während des Tages (E. 3).</w:t>
      </w:r>
    </w:p>
    <w:p>
      <w:r>
        <w:t>Die Erwägungen hiesigen Gerichts , wonach es ge rechtfertigt sei, angesichts der Schwere der Behinderung den Höchstbetrag nach Art. 39e Abs.</w:t>
      </w:r>
    </w:p>
    <w:p>
      <w:r>
        <w:rPr>
          <w:b/>
        </w:rPr>
        <w:t>E. 2.2</w:t>
      </w:r>
    </w:p>
    <w:p>
      <w:r>
        <w:t>Mit Verfügung vom 4. Juni 2015 betreffend die Zeit ab Januar 2013 anerkannte die Beschwerdegegnerin den Hilfebedarf f ür die Überwachung in der Stufe</w:t>
      </w:r>
    </w:p>
    <w:p>
      <w:r>
        <w:rPr>
          <w:b/>
        </w:rPr>
        <w:t>E. 2.3</w:t>
      </w:r>
    </w:p>
    <w:p>
      <w:r>
        <w:t>Die Beschwerdeführerin machte dagegen unter anderem geltend , das Urteil des Sozialversicherungsgerichts des Kantons Zürich sei mit der Abweisung der Be schwerde der IV-Stelle durch das Bundesgericht rechtskräftig geworden. Die Beschwerdegegnerin habe zwar die persönliche Überwachung in Stufe 4, mithin 120 Stunden pro Monat anerkannt, aber davon einen Abzug von 10 % respek tive 12 Stunden vorgenommen. Die s rügte sie im Wesentlichen unter dem Hin weis, dass die Beschwerdegegnerin an die Gerichtsentscheide gebunden sei ( Urk. 1 S. 5 f.). 3.</w:t>
      </w:r>
    </w:p>
    <w:p>
      <w:r>
        <w:t>Mit der ursprünglich angefochtenen Verfügung vom 1 2. Juni 2013 entschied die Beschwerdegegnerin über den Umfang des massgebenden Hilfebedarfs für die Zeit ab Januar 2013. Über dieses - den Streitgegenstand bildende - materi elle Rechtsverhältnis (vgl. dazu BGE 125 V 414 E. 2a) haben sowohl das hiesige Gericht wie auch das Bundesgericht mit den Urteilen vom 5. September 2014 und 13. Mai 2015 rechtskräftig befunden.</w:t>
      </w:r>
    </w:p>
    <w:p>
      <w:r>
        <w:t>Das Dispositiv des Urteils des hiesigen Gerichts regelt den Leistungsanspruch definitiv, indem es vorbehaltlos - zusätzlich zum unstr ittig gebliebenen Hilfebe darf - einen Hilfebedarf von 120 (statt 30) Stunden zusprach ( Urk. 9/630 Dispo sitiv-Ziffer 1). Der Beschwerdeführerin ist beizupflichten, dass dieser Entscheid nach Erlass des Bundesgerichtsurteils in Rechtskraft erwachsen ist und diese abgeurteilte Sache einer Neubeurteilung entgegen steht. Selbst wenn die Ge richtsurteile den Hilfebedarf nicht unter allen möglichen Blickwinkeln - na mentlich demjenigen der Koordination mit den Leistungen des Krankenversi cherers - geprüft haben sollten, bleibt der Beschwerdegegnerin der Erlass einer neuerlichen Verfügung betreffend Umfang des Hilfsbedarfs verwehrt und sie kann diesbezüglich den Rechtsweg nicht nochmals eröffnen. Die Beschwerde gegnerin hätte ihren Standpunkt, wonach aufgrund des einschlägigen Kreis schreibens vom gerichtlich zugesprochenen Hilfebedarf ein Abzug vorzunehmen sei , de n Gerichten unterbreiten müssen , da diese Frage ohne Zweifel</w:t>
      </w:r>
    </w:p>
    <w:p>
      <w:r>
        <w:t>Streitge genstand des Prozesses IV.2013.00658 bildete . Sie kann jedoch nicht mittels Erlasses einer weiteren Ver fügung von der gerichtlichen Anordnung abweichen und über einzelne Elemente des bereits beurteilten Rechtsverhältnisses einen neuen Gerichtsentscheid erzwingen.</w:t>
      </w:r>
    </w:p>
    <w:p>
      <w:r>
        <w:t>Daher ist in Gutheissung der Beschwerde die hier angefochtene Verfügung aufzu heben mit der Feststellung, dass es bei der gerichtlichen Anordnung vom 15. Juli 2014 und dem dort festgelegten Hilfebedarf sein Bewenden hat. Diesen Entscheid hat die Beschwerdegegnerin zu vollstrecken. 4.</w:t>
      </w:r>
    </w:p>
    <w:p>
      <w:r>
        <w:rPr>
          <w:b/>
        </w:rPr>
        <w:t>E. 4</w:t>
      </w:r>
    </w:p>
    <w:p>
      <w:r>
        <w:t>und ermittelte</w:t>
      </w:r>
    </w:p>
    <w:p>
      <w:r>
        <w:t>- statt den ursprünglich 170.13 anerkannten Stunden ( Urk. 9/562/2) - eine n Hilfebedarf (Standardqualifikation) von 249.80 Stunden ( Urk. 2 S. 2) .</w:t>
      </w:r>
    </w:p>
    <w:p>
      <w:r>
        <w:t>In der Vernehmlassung berief sich die Beschwerdegegnerin auf das Kreisschrei ben über den Assistenzbeitrag Rz 4062, worin mit Blick auf die Koordination mit der Krankenversicherung festgehalten werde, dass gegebenenfalls von der Krankenkasse vergütete Spitexleistungen beim Hilfebedarf des Assistenzbeitra ges in Abzug gebracht werden müss t en. Bereits am</w:t>
      </w:r>
    </w:p>
    <w:p>
      <w:r>
        <w:rPr>
          <w:b/>
        </w:rPr>
        <w:t>E. 4.1</w:t>
      </w:r>
    </w:p>
    <w:p>
      <w:r>
        <w:t>Die Kosten des Verfahrens sind auf Fr.</w:t>
      </w:r>
    </w:p>
    <w:p>
      <w:r>
        <w:rPr>
          <w:b/>
        </w:rPr>
        <w:t>E. 4.2</w:t>
      </w:r>
    </w:p>
    <w:p>
      <w:r>
        <w:t>Die Beschwerdegegnerin hat der vertretenen Beschwerdeführerin ausgangsge mäss gestützt auf Art. 61 lit . g ATSG in Verbindung mit § 34 des Gesetzes über das Sozialversicherungsgericht ( GSVGer ) eine Prozessentschädigung auszurich ten. Diese ist unter Berücksichtigung der Bedeutung der Streitsache und der Schwierigkeit des Prozesses auf Fr. 1' 0 00.-- (inklusive Mehrwertsteuer und Bar auslagen ) festzusetzen. Das Gericht erkennt: 1.</w:t>
      </w:r>
    </w:p>
    <w:p>
      <w:r>
        <w:t>In Gutheissung der Beschwerde wird die Verfügung der Sozialversicherungsanstalt des Kantons Zürich, IV-Stelle, vom 4. Juni 2015 aufgehoben .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Prozessentschä digung von Fr. 1‘000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r>
        <w:rPr>
          <w:b/>
        </w:rPr>
        <w:t>E. 7</w:t>
      </w:r>
    </w:p>
    <w:p>
      <w:r>
        <w:t>Januar 2013 sei ein Ab zug von 18 Stunden pro Woche Kinderspitexleistungen festgehalten worden ( Urk. 9/537 S. 1 ) , was sie im FAKT vom 1 2. Juni 2013 mit 72 Stunden pro Mo nat berücksichtigt habe ( Urk. 9/ 561 S. 8).</w:t>
      </w:r>
    </w:p>
    <w:p>
      <w:r>
        <w:t>Auf das FAKT hätten s owohl das hie sige</w:t>
      </w:r>
    </w:p>
    <w:p>
      <w:r>
        <w:t>Gericht als auch das Bundegerichts abge stellt . Erst mit der Bestätigung der Stufe 4 für die Überwachung am Tag habe sich eine Ü berschneidung</w:t>
      </w:r>
    </w:p>
    <w:p>
      <w:r>
        <w:t>der Leis tungen für die Kinders pitex und des Assistenzbeitrages ergeben, weshalb die bereits früher eingetragenen Kinders pitexstunden erst mit der</w:t>
      </w:r>
    </w:p>
    <w:p>
      <w:r>
        <w:t>Umsetzung des Bundesgerichtsentscheid s vom 13. Mai 2015 zum Abzug gelangt seien. Die Ge währung der Stufe 4 für die Überwachung am Tag und der dadurch ausgelöste Abzug</w:t>
      </w:r>
    </w:p>
    <w:p>
      <w:r>
        <w:t>der</w:t>
      </w:r>
    </w:p>
    <w:p>
      <w:r>
        <w:t>Kinderspitex leistungen betr äfen materielle Elemente, welche</w:t>
      </w:r>
    </w:p>
    <w:p>
      <w:r>
        <w:t>mit dem Urteil des Bundesgerichtes rechtskräftig entschieden worden seien . Daher sei auf d ie Beschwerde nicht einzutreten ( Urk. 8).</w:t>
      </w:r>
    </w:p>
    <w:p>
      <w:r>
        <w:rPr>
          <w:b/>
        </w:rPr>
        <w:t>E. 8</w:t>
      </w:r>
    </w:p>
    <w:p>
      <w:r>
        <w:t>00.-- festzulegen und ausgangsgemäss von der Beschwerdegegnerin zu tragen (Art. 69 Abs. 1 bis des Bundesgesetzes über die Invalidenversicherung ,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