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IV.2015.00693 vom 11. Januar 2016</w:t>
      </w:r>
    </w:p>
    <w:p>
      <w:r>
        <w:t>ZH Sozialversicherungsgericht, 2016-01-11, DE</w:t>
      </w:r>
    </w:p>
    <w:p>
      <w:r>
        <w:rPr>
          <w:b/>
        </w:rPr>
        <w:t xml:space="preserve">Quelle: </w:t>
      </w:r>
      <w:r>
        <w:t>https://mcp.opencaselaw.ch/entscheid/zh_sozialversicherungsgericht_IV.2015.00693</w:t>
      </w:r>
    </w:p>
    <w:p>
      <w:r>
        <w:t>FR: ZH_SOZIALVERSICHERUNGSGERICHT IV.2015.00693 du 11 janvier 2016</w:t>
      </w:r>
    </w:p>
    <w:p>
      <w:r>
        <w:t>IT: ZH_SOZIALVERSICHERUNGSGERICHT IV.2015.00693 del 11 gennaio 2016</w:t>
      </w:r>
    </w:p>
    <w:p>
      <w:pPr>
        <w:pStyle w:val="Heading2"/>
      </w:pPr>
      <w:r>
        <w:t>Erwägungen</w:t>
      </w:r>
    </w:p>
    <w:p>
      <w:r>
        <w:rPr>
          <w:b/>
        </w:rPr>
        <w:t>E. 00</w:t>
      </w:r>
    </w:p>
    <w:p>
      <w:r>
        <w:t>.-- (inklusive Barauslagen und Mehrwertsteuer) zuzu sprechen ist (§ 61 lit . g ATSG in Verbindung mit § 34 Abs. 1 des Gesetzes über das Sozialversicherungsgericht; GSVGer ) , erkennt das Gericht:</w:t>
      </w:r>
    </w:p>
    <w:p>
      <w:r>
        <w:rPr>
          <w:b/>
        </w:rPr>
        <w:t>E. 1</w:t>
      </w:r>
    </w:p>
    <w:p>
      <w:r>
        <w:t>In Gutheissung der Beschwerde wird die Verfügung der Sozialversicherungsanstalt des Kantons Zürich, IV-Stelle, vom 4. Juni 2015 aufgehoben.</w:t>
      </w:r>
    </w:p>
    <w:p>
      <w:r>
        <w:rPr>
          <w:b/>
        </w:rPr>
        <w:t>E. 2</w:t>
      </w:r>
    </w:p>
    <w:p>
      <w:r>
        <w:t>Das Verfahren ist kostenlos .</w:t>
      </w:r>
    </w:p>
    <w:p>
      <w:r>
        <w:rPr>
          <w:b/>
        </w:rPr>
        <w:t>E. 3</w:t>
      </w:r>
    </w:p>
    <w:p>
      <w:r>
        <w:t>Die Beschwerdegegnerin wird verpflichtet, dem Beschwerdeführer eine Prozessent schä digung von Fr. 1‘4 00 .-- (inkl. Barauslagen und MWSt ) zu bezahlen.</w:t>
      </w:r>
    </w:p>
    <w:p>
      <w:r>
        <w:rPr>
          <w:b/>
        </w:rPr>
        <w:t>E. 4</w:t>
      </w:r>
    </w:p>
    <w:p>
      <w:r>
        <w:t>Zustellung gegen Empfangsschein an: - Fürsprecher Herbert Schober - Sozialversicherungsanstalt des Kantons Zürich, IV-Stelle - Bundesamt für Sozialversicherungen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VorsitzendeDie Gerichtsschreiberin GräubMeier-Wiesner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