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IV.2015.00692 vom 27. September 2016</w:t>
      </w:r>
    </w:p>
    <w:p>
      <w:r>
        <w:t>ZH Sozialversicherungsgericht, 2016-09-27, DE</w:t>
      </w:r>
    </w:p>
    <w:p>
      <w:r>
        <w:rPr>
          <w:b/>
        </w:rPr>
        <w:t xml:space="preserve">Quelle: </w:t>
      </w:r>
      <w:r>
        <w:t>https://mcp.opencaselaw.ch/entscheid/zh_sozialversicherungsgericht_IV.2015.00692</w:t>
      </w:r>
    </w:p>
    <w:p>
      <w:r>
        <w:t>FR: ZH_SOZIALVERSICHERUNGSGERICHT IV.2015.00692 du 27 septembre 2016</w:t>
      </w:r>
    </w:p>
    <w:p>
      <w:r>
        <w:t>IT: ZH_SOZIALVERSICHERUNGSGERICHT IV.2015.00692 del 27 settembre 2016</w:t>
      </w:r>
    </w:p>
    <w:p>
      <w:pPr>
        <w:pStyle w:val="Heading2"/>
      </w:pPr>
      <w:r>
        <w:t>Erwägungen</w:t>
      </w:r>
    </w:p>
    <w:p>
      <w:r>
        <w:rPr>
          <w:b/>
        </w:rPr>
        <w:t>E. 1</w:t>
      </w:r>
    </w:p>
    <w:p>
      <w:r>
        <w:t>Die 1966 geborene X.___ , ohne abgeschlossene Berufsausbildung, ist Mutter eines Sohnes (geb. 1992) und reiste im März 2010 in die Schweiz ein . Z uletzt arbeitete sie als Reinigungskraft während 10 Stunden wöchentlich bei der Y.___ AG und 7,</w:t>
      </w:r>
    </w:p>
    <w:p>
      <w:r>
        <w:rPr>
          <w:b/>
        </w:rPr>
        <w:t>E. 1.1</w:t>
      </w:r>
    </w:p>
    <w:p>
      <w:r>
        <w:t>Die rückwirkend ergangene Verfügung über eine befristete Invalidenrente umfasst einerseits die Zusprechung der Leistung und andererseits deren Aufhe bung oder Herabsetzung. Letztere setzt voraus, dass Revisionsgründe (BGE 133 V 263 E. 6.1 mit Hinweisen) vorliegen, wobei der Zeitpunkt der Aufhebung oder Herabsetzung nach Massgabe des analog anwendbaren (AHI 1998 S. 121 E. 1b mit Hinweisen) Art. 88a der Verordnung über die Invalidenversicherung ( IVV ) festzusetzen ist (vgl. BGE 121 V 264 E. 6b/ dd mit Hinweis). Ob eine für den Rentenanspruch erhebliche Änderung des Invaliditätsgrades eingetreten und damit der für die Befristung oder Abstufung erforderliche Revisionsgrund gege ben ist, beurteilt sich durch Vergleich des Sachverhalts im Zeitpunkt der Ren tenzusprechung</w:t>
      </w:r>
    </w:p>
    <w:p>
      <w:r>
        <w:t>oder des Rentenbeginns mit demjenigen zur Zeit der Aufhebung beziehungsweise Herabsetzung der Rente (BGE 125 V 413 E. 2d am Ende, 369 E. 2, 113 V 273 E. 1a, 109 V 262 E. 4a, je mit Hinwei 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 anspruch für den gesamten verfügungsweise geregelten Zeitraum und damit sowohl die Zusprechung als auch die Aufhebung der Rente zu erfassen (Urteil des Bundesgerichts I 526/06 vom 31. Oktober 2006 E. 2.3 mit Hinweisen).</w:t>
      </w:r>
    </w:p>
    <w:p>
      <w:r>
        <w:rPr>
          <w:b/>
        </w:rPr>
        <w:t>E. 1.2</w:t>
      </w:r>
    </w:p>
    <w:p>
      <w:r>
        <w:t>Auf den Be richt des Stadtspitals A.___</w:t>
      </w:r>
    </w:p>
    <w:p>
      <w:r>
        <w:t>vom 2 7. Oktober 2014 ( Urk.</w:t>
      </w:r>
    </w:p>
    <w:p>
      <w:r>
        <w:rPr>
          <w:b/>
        </w:rPr>
        <w:t>E. 1.3</w:t>
      </w:r>
    </w:p>
    <w:p>
      <w:r>
        <w:t>Nach dem Gesagten steht mit dem im Sozialversicherungsrecht massgebenden Beweisgrad der überwiegenden Wahrscheinlichkeit fest, dass die Beschwerde führerin in ihrer angestammten und zuletzt ausgeübten Tätigkeit als Reinigerin von Januar 2013 bis Oktober 2014 zu 100 % arbeitsunfähig war</w:t>
      </w:r>
    </w:p>
    <w:p>
      <w:r>
        <w:t>sowie</w:t>
      </w:r>
    </w:p>
    <w:p>
      <w:r>
        <w:t>dass seit Oktober 2014</w:t>
      </w:r>
    </w:p>
    <w:p>
      <w:r>
        <w:t>von einem wesentlich verbesserten Gesundheitszustand auszuge hen ist und ihr eine angepasste körperlich leichte bis manchmal mittelschwere Tätigkeit (ohne Bücken) zumindest im zuletzt ausgeübten Pensum zumutbar ist . 4.2 4.2.1</w:t>
      </w:r>
    </w:p>
    <w:p>
      <w:r>
        <w:t>Strittig und zu prüfen ist sodann die für die Wahl der Methode der Invali ditätsbe messung ausschlaggebende Statusfrage (E. 1. 4 ) 4.2.2</w:t>
      </w:r>
    </w:p>
    <w:p>
      <w:r>
        <w:t>Die Beschwerdeführerin behauptete, dass sie ohne Gesundheitsschaden aus finan ziellen Gründen zu 100 %</w:t>
      </w:r>
    </w:p>
    <w:p>
      <w:r>
        <w:t>arbeits tätig wäre und</w:t>
      </w:r>
    </w:p>
    <w:p>
      <w:r>
        <w:t>dass sie stets eine Voll zeitstelle gesucht, jedoch keine gefunden habe . 4.2.3</w:t>
      </w:r>
    </w:p>
    <w:p>
      <w:r>
        <w:t>Den Akten lässt sich entnehmen, dass die Beschwerdeführerin bei ihrer letzten Arbeitsstelle bei der</w:t>
      </w:r>
    </w:p>
    <w:p>
      <w:r>
        <w:t>Y.___ AG während zehn Stunden pro Woche , was a usgehend von einer 42-Stunden-Woche einem Pensum von 23,8 1 % ent spricht ( Urk. 9/13/10) und seit März 2011 bei der Z.___ AG während 7,5</w:t>
      </w:r>
    </w:p>
    <w:p>
      <w:r>
        <w:t>Stunden wöchentlich, was ausgehend von einer 42-St unden-Woche einem Pensum von 17, 86 % entspricht ( Urk. 9/40/2), beschäftigt war . Insgesamt lässt sich ab März 2011 ein Beschäftigungsgrad von rund 42 % errechnen.</w:t>
      </w:r>
    </w:p>
    <w:p>
      <w:r>
        <w:t>S eit ihrer Einreise in die Schweiz hat die Beschwerdeführerin noch nie in ein em</w:t>
      </w:r>
    </w:p>
    <w:p>
      <w:r>
        <w:t>höhere n</w:t>
      </w:r>
    </w:p>
    <w:p>
      <w:r>
        <w:t>Pensum gearbeitet ; dies obwohl ihr Sohn (geb oren 1992) bereits bei der Einreise in die Schweiz im Jahr 2010 volljährig war und sie somit keine entsprechenden Erziehungsaufgaben mehr wahrnehmen musste (vgl. Urk. 9/21 sowie Urk. 9/13 und Urk. 9/40). Es ist somit nicht nachgewiesen , dass die Beschwerdeführerin ohne Gesundheitsschaden ihre aktuellen Pensen erhöh t oder zu ein em</w:t>
      </w:r>
    </w:p>
    <w:p>
      <w:r>
        <w:t>Vollzeit pensum</w:t>
      </w:r>
    </w:p>
    <w:p>
      <w:r>
        <w:t>ergänzt hätte . Angesichts der aktenkundigen Einnahmen der Beschwer deführerin sowie ihres Ehemannes und aufgrund des relativ geringen Mietzinses</w:t>
      </w:r>
    </w:p>
    <w:p>
      <w:r>
        <w:t>sowie der weiteren fixen Ausgaben (vgl. 9/44/3)</w:t>
      </w:r>
    </w:p>
    <w:p>
      <w:r>
        <w:t>erscheint dies zudem aus finanziellen Gründen nicht zwingend notwendig . Ferner dürfte aus wirtschaftli cher Notwendigkeit allein nicht auf eine volle Erwerbstätigkeit geschlossen werden (Urteil des Bundesgerichts 9C_286/2013 vom 2 8. August 2013 E. 4.4).</w:t>
      </w:r>
    </w:p>
    <w:p>
      <w:r>
        <w:t>Dass die Be schwerdeführerin – wie sie vorbringt – Suchbemühungen getätigt hatte, basiert allein auf ihren Angaben gegenüber der Abklärungsperson (vgl. Urk. 9/44/3) und ist in keinster Wei se belegt , weshalb keine ernsthaften</w:t>
      </w:r>
    </w:p>
    <w:p>
      <w:r>
        <w:t>Such bemühungen ausgewiesen sind .</w:t>
      </w:r>
    </w:p>
    <w:p>
      <w:r>
        <w:t>4.2. 4</w:t>
      </w:r>
    </w:p>
    <w:p>
      <w:r>
        <w:t>Nach dem Gesagten ist mit dem im Sozialversicherungsrecht erforderlichen Beweisgrad der überwiegenden Wahrscheinlichkeit erstellt, dass die Beschwer deführerin ohne Gesundheitsschaden auch heute noch einem 42 %-Pensum nachgehen würde. Aufgrund der Qualifikation der Beschwerdeführerin als Teil zeiterwerbstätige mit Betätigung im Aufgabenbereich ( rund 58 % ) kommt vor liegend die gemischte Methode zur Anwendung. 4.3</w:t>
      </w:r>
    </w:p>
    <w:p>
      <w:r>
        <w:t>4.3 .1</w:t>
      </w:r>
    </w:p>
    <w:p>
      <w:r>
        <w:t>Strittig und zu prüfen ist ausserdem der Teilinvaliditätsgrad im Aufgabenbe reich. 4.3.2</w:t>
      </w:r>
    </w:p>
    <w:p>
      <w:r>
        <w:t>Die Abklärung der Beeinträchtigung der Arbeitsfähigkeit im Haushalt vom 29. Januar 2015 ( Urk. 9/ 44 ) wurde im Beisein eines Übersetzers und in Kenntnis der Diagnosen und Beschwerden der Beschwerdeführerin (rezidivierende Harn wegsinfekte bei Urolithiasis und Status nach Zystektomie mit Anlage eines Ileum- Conduits bei chronischer “ encrusted</w:t>
      </w:r>
    </w:p>
    <w:p>
      <w:r>
        <w:t>cystitis “ mit rezidivierender Urosep sis ) vorgenommen. Der Bericht enthält eine eingehende Abklärung der Wohn verhältnisse sowie der im Haushalt der Beschwerdeführerin anfallenden Tätig keiten. In Übereinstimmung mit der diesbezüglichen Verwaltungspraxis wurden darin die im Haushalt anfallenden Tätigkeiten in sieben Aufgabenbereiche auf geteilt (Haushaltführung, Ernährung, Wohnungspflege, Einkauf, Wäsche und Kleider pflege , Betreuung von Kindern oder anderen Familienangehörigen, Ver schiedenes). Die sieben Aufgabenbereiche wurden nach deren prozentuale r Gewichtung im Vergleich zu sämtlichen anfallenden Tätigkeiten bewertet. Die Abklärungsperson ermittelte sodann für jeden der Bereiche die konkrete Behin derung, woraus gesamthaft eine Einschränkung von 19,4 % resultierte. Die Abklärungsperson berücksichtigte dabei die Angaben der Beschwerdeführerin und begründete ihre Einschätzung ausführlich, pla usibel und nachvollziehbar. Der Abklärungsbericht ist entsprechend voll beweiskräftig (vgl. E.</w:t>
      </w:r>
    </w:p>
    <w:p>
      <w:r>
        <w:rPr>
          <w:b/>
        </w:rPr>
        <w:t>E. 1.5</w:t>
      </w:r>
    </w:p>
    <w:p>
      <w:r>
        <w:t>). 4.3. 3</w:t>
      </w:r>
    </w:p>
    <w:p>
      <w:r>
        <w:t>Den Vorbringen der Beschwerdeführerin zu den einzelnen Punkten des Abklä rungsberichtes (Urk. 1 2 S. 3 f. ) ist entgegenzuhalten, dass die Ab klärungs per son die rechtsprechungsgemäss ü bliche Mithilfe des 1992 geborenen Sohnes und ihres Ehemannes berücksichtigte, was nicht zu beanstanden ist (vgl. E. 1.6) . Arbeiten, welche der Ehegatte und der Sohn im Haushalt ausüben, welche über das üblicherweise Zumutbare hinausgehen, wurden durch die Abklärungsperson unter Ermessensbetätigung berücksichtigt. Eine Ermessensüber- oder -unterschreitung der Abklärungsperson ist nicht ersicht lich.</w:t>
      </w:r>
    </w:p>
    <w:p>
      <w:r>
        <w:t>Dies gilt umso mehr, als gemäss bundesgerichtlicher Rechtsprechung die Mitwirkungspflicht der Familienangehörigen weiter geht als die ohne Gesund heitsschädigung üblicherweise zu erwartende Unterstützung (BGE 133 V 509). Daraus ergibt sich ohne weiteres, dass die Arbeitsfähigkeit im Erwerbsbereich tiefer ist als die zumutbare Tätig keit im Haushaltsbereich, da dabei auch die Schadenminderungs- respektive Mitwirkungspflicht der Familienangehörigen berücksichtigt wird.</w:t>
      </w:r>
    </w:p>
    <w:p>
      <w:r>
        <w:t>Ob vorliegend die durch die Abklärungsperson vorgenommene Bemessung der Einschränkungen in den Bereichen Wohnungspflege sowie Wäsche und Kleider pflege</w:t>
      </w:r>
    </w:p>
    <w:p>
      <w:r>
        <w:t>angesichts dessen, dass die Beschwerdeführerin als Reinigungsangestellte</w:t>
      </w:r>
    </w:p>
    <w:p>
      <w:r>
        <w:t>zu 100 % arbeitsunfähig ist, angemessen ist , kann im Übrigen offen</w:t>
      </w:r>
    </w:p>
    <w:p>
      <w:r>
        <w:t>bleiben, da selbst bei Anrechnen einer hälftigen Einschränkung aufgrund der gesamtheitli chen Gewichtung dieser beiden Teilbereiche von total 35</w:t>
      </w:r>
    </w:p>
    <w:p>
      <w:r>
        <w:t>% kein rentenbegrün dender Inval i ditätsgrad resultieren würde (vgl. E.</w:t>
      </w:r>
    </w:p>
    <w:p>
      <w:r>
        <w:rPr>
          <w:b/>
        </w:rPr>
        <w:t>E. 5</w:t>
      </w:r>
    </w:p>
    <w:p>
      <w:r>
        <w:t>Stunden wöchentlich bei der Z.___ AG ( Urk. 9/1/2 ,</w:t>
      </w:r>
    </w:p>
    <w:p>
      <w:r>
        <w:t>Urk. 9/13, Urk. 9/40, Urk. 9/44/ 2 f. ) . Am 1. Juli 2013 (Eingangsdatum) meldete sie sich unter Hinweis auf eine chronische Entzündung der Blase bei der Sozialversicherungsan stalt des Kan tons Zürich, IV-Stelle, zum Bezug von Leistungen der Invaliden versicherung an (Urk.</w:t>
      </w:r>
    </w:p>
    <w:p>
      <w:r>
        <w:rPr>
          <w:b/>
        </w:rPr>
        <w:t>E. 5.1</w:t>
      </w:r>
    </w:p>
    <w:p>
      <w:r>
        <w:t>Ausgehend von einer 100%igen Arbeitsunfähigkeit im Zeitraum zwischen Januar 2013 und Oktober 2014 sowie von einer 100%igen Arbeitsfähigkeit bezogen auf das zuletzt ausgeübte Pensum von 42 % seit Oktober 2014 bleibt anhand des Einkommensvergleichs zu prüfen , wie sich die gesundheitliche Beeinträchtigung in erwerblicher Hinsicht auswirkt.</w:t>
      </w:r>
    </w:p>
    <w:p>
      <w:r>
        <w:rPr>
          <w:b/>
        </w:rPr>
        <w:t>E. 5.2</w:t>
      </w:r>
    </w:p>
    <w:p>
      <w:r>
        <w:t>2</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Invaliditätsbe messung nach Art. 16 ATSG Rechnung zu tragen, sofern keine Anhaltspunkte dafür bestehen, dass sie sich aus freien Stücken mit einem bescheideneren Ein kommensniveau begnügen wollte . Nur dadurch ist der Grundsatz gewahrt, dass die auf invaliditätsfremde Gesichtspunkte zurückzuführenden Lohneinbussen entweder überhaupt nicht oder aber bei beiden Vergleichseinkommen gleich mässig zu berücksichtigen sind. Diese Parallelisierung der Einkommen kann praxisgemäss entweder auf Seiten des Valideneinkommens durch eine entspre chende Heraufsetzung des effektiv erzielten Einkommens oder aber auf Seiten des Invalideneinkommens durch eine entsprechende Herabsetzung des statisti schen Wertes erfolgen (BGE 135 V 58 E. 3.1, 134 V 322 E. 4.1 mit Hinweisen). Eine Parallelisierung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 6.1.2).</w:t>
      </w:r>
    </w:p>
    <w:p>
      <w:r>
        <w:t>Die Parallelisierung der Einkommen trägt somit dem Umstand Rechnung, dass die versicherte Person als Invalide realistischerweise nicht den Tabellenlohn erzielen kann, weshalb ein entsprechend tieferes Invalideneinkommen anzunehmen ist (BGE 135 V 58 E. 3.4.3, Urteil des Bundesgerichts 9C_488/2008 vom 5. September 2008 E. 6.4, zusammengefasst in: SZS 2008 S. 570; Urteile des Bundesgerichts I 428/04 vom 7. Juni 2006 E. 7.2.2; I 630/02 vom 5. Dezember 2003 E. 2.2.2). Kann tatsächlich oder zumutbarerweise ein durchschnittliches Invalideneinkommen erzielt werden, dann besteht kein Grund, ein aus wirtschaftlichen Gründen unterdurchschnittliches Valideneinkommen auf ein durchschnittliches hochzurechnen. Denn mit einer solchen Vorgehensweise würden in gesetzwidriger Weise Einkommenseinbussen berücksichtigt, die nicht gesundheitlich bedingt sind. Entsprechend der gesetzlichen Regelung ist somit das (zumutbare) Invalideneinkommen nicht demjenigen Einkommen gegenüberzustellen, das ohne Gesundheitsbeeinträchtigung bei vollständiger Ausschöpfung des wirtschaftlichen Potenzials zumutbarerweise hätte erzielt werden können, sondern demjenigen, das konkret erzielt worden wäre (BGE 135 V 58 E. 3.4.3 in fine). Sind die Voraussetzungen der Einkommensparallelisierung erfüllt, weil die versicherte Person aus invaliditätsfremden Gründen infolge fehlender Berufsausbildung und mangelhafter Sprachkenntnisse ein unterdurchschnittliches Valideneinkommen erzielt hatte, welches um mindestens 5 % unter dem branchenüblichen LSE-Tabellenlohn liegt, so vermögen dieselben Faktoren praxisgemäss nicht zusätzlich auch noch einen Leidensabzug zu begründen (vgl. BGE 135 V 297 E. 6.2). 5 .3</w:t>
      </w:r>
    </w:p>
    <w:p>
      <w:r>
        <w:t>Beim Einkommensvergleich stützte sich die Beschwerdegegnerin hinsichtlich des Valideneinkommens auf die Angaben der ehemaligen Arbeitgeberinnen der Beschwerdeführerin , die</w:t>
      </w:r>
    </w:p>
    <w:p>
      <w:r>
        <w:t>Y.___ AG und die Z.___ AG . Erstere meldete n ihr für das Jahr 2013 einen Stundenlohn von Fr. 18.-- und eine betriebsübliche wöchentliche Arbeitszeit (100 % -Pensum) von 42 Stunden (Urk.</w:t>
      </w:r>
    </w:p>
    <w:p>
      <w:r>
        <w:rPr>
          <w:b/>
        </w:rPr>
        <w:t>E. 5.6</w:t>
      </w:r>
    </w:p>
    <w:p>
      <w:r>
        <w:t>). 5 .</w:t>
      </w:r>
    </w:p>
    <w:p>
      <w:r>
        <w:rPr>
          <w:b/>
        </w:rPr>
        <w:t>E. 9</w:t>
      </w:r>
    </w:p>
    <w:p>
      <w:r>
        <w:t>/</w:t>
      </w:r>
    </w:p>
    <w:p>
      <w:r>
        <w:rPr>
          <w:b/>
        </w:rPr>
        <w:t>E. 13</w:t>
      </w:r>
    </w:p>
    <w:p>
      <w:r>
        <w:t>/ 10 ). Die Z.___ AG hätte im Jahr 2013 einen Stundenlohn von Fr. 17.60 ausbezahlt ( Urk. 9/43/1) bei einer betriebsüblichen Wochenarbeitszeit von 42 Stunden ( Urk. 9/40/2), wobei auch sie monatlich anteilig den 1 3. Monatslohn sowie eine Feier- und Ferientags entschädigung entrichte (Urk. 9/43/1). Gestützt auf diese Angaben ist mit der Beschwerdegegnerin von einem Jahreseinkommen (Stand 2013) von Fr. 17‘ 57 5 . 5 0 auszugehen ( Y.___ AG: Fr. 18,00 Stundenlohn x 10 Stunden x 52 Wochen + 8,33 % Anteil 13. Monatslohn; jedoch ohne 8,33 % Ferienentschädigung und 1,2 % Feiertagsentschä digung = Fr. 10‘13 9 . 70 ; Z.___ AG: Fr. 17,60 Stundenlohn x 7,5</w:t>
      </w:r>
    </w:p>
    <w:p>
      <w:r>
        <w:t>Stunden x 52 Wochen + 8,33 % Anteil 13. Monatslohn; jedoch ohne 8,33 % Ferienentschädigung und 1,2 % Feiertagsentschädigung = Fr. 7‘ 43 5 . 80 ; vgl. Urteil des Bundesgerichts I 305/00 vom 8. April 2002 E. 2b/cc). Die Be messung des Invaliditätsgrads ist für den Zeitpunkt des frühest möglichen Rentenbeginns (2014 bei Anmeldung im Juli 2013) vorzunehmen . Ange passt an die Nominallohnentwicklung ergibt sich im Jahr 2014 somit ein Vali deneinkommen von Fr. 17‘7 41 . 45 ( Fr. 17‘57 5 . 5 0, Index stand 2648 [2013] auf 2673 [2014]; vgl. Bundesamt für Statistik, Schwei zerischer Lohnindex, T 39: Entwicklung der Nominallöhne, der Konsumenten preise und der Reallöhne, 1976-2015 ).</w:t>
      </w:r>
    </w:p>
    <w:p>
      <w:r>
        <w:t>Das Valideneinkommen wird vo n der Beschwerdeführer in nicht bestritten. 5 .4</w:t>
      </w:r>
    </w:p>
    <w:p>
      <w:r>
        <w:t>Bei einer Berechnung gemäss der LSE 2012 ergäbe sich für das Jahr 2014 gestützt auf die Tabelle T A1 (S. 3 4 ) für Frauen, Wirtschaftszweig 96 [sonst. p ersönliche Dienstleistungen] , Kompetenzniveau 1, bei einem Tabellenlohn von Fr. 3‘ 610 . -- ein Einkommen von Fr. 4 5 ‘ 89 9.-- (Fr. 3 ‘ 610 .-- x 12 : 40 x 41,7 : 2630 x 2673 ) für ein 100 % -Pensum und ein Einkommen von Fr. 19 ‘ 278 .-- für ein 42 % -Pensum . Ef fektiv zu erziel en vermochte die Beschwerdeführer in aller dings 20 1 4 in ihrer Anstel lung im Reinigungswesen l ediglich Fr.</w:t>
      </w:r>
    </w:p>
    <w:p>
      <w:r>
        <w:rPr>
          <w:b/>
        </w:rPr>
        <w:t>E. 17</w:t>
      </w:r>
    </w:p>
    <w:p>
      <w:r>
        <w:t>‘ 7 41 . 4 5 , was ei nem Minderlohn von Fr. 1 ‘ 536 .5 5 , respektive gerundet 8 % (Fr. 1 ‘ 536 . 55 :</w:t>
      </w:r>
    </w:p>
    <w:p>
      <w:r>
        <w:t>Fr. 19‘ 27 8.-- x 100), entspricht. Das Invalideneinkommen ist somit um 3 % zu reduzieren (E. 5.2.2) . 5 .5</w:t>
      </w:r>
    </w:p>
    <w:p>
      <w:r>
        <w:t>Für die Bemessung des Invalideneinkommens ist mit der IV-Stelle auf die Tabel lenlöhne der LSE (2012) abzustellen. Es ist von einem monatlichen Einkommen von weiblichen Hilfskräften von Fr. 4‘112.-- ( LSE 2012, TA1 Monatlicher Brut tolohn [Zentralwert] nach Wirtschaftszweigen, Kompetenzniveau und Geschlecht, Privater Sektor, Kompetenzniveau 1, Frauen, Total ) auszugehen. Unter Be rück sichtigung der durchschnittlichen Ar beits zeit im Jahr 201 4 von 41.7 Stun den pro Woche (BFS, T 03.02.03.01.04.01, Betriebsübliche Arbeitszeit nach Wirtschaftsabteilung in Stunden pro Woche, Total) sowie der Nominalloh nentwicklung bis ins Jahr 201 4 (Indexstand 2 630 [201 2 ] auf 2 673 [201 4 ], vgl. Bundesamt für Statistik, Schweizerischer Lohnindex, T 39: Entwicklung der Nominallöhne, der Konsumentenpreise und der Reallöhne, 1976-2015) ergibt sich bei einem zumutbaren Arbeitspensum von 42 % ein Jahreseinkommen von Fr. 21‘ 958 . 50 (Fr. 4‘ 112 .-- : 40 x 41.7 x 12 : 2 630 x 2 673 x 42 % ).</w:t>
      </w:r>
    </w:p>
    <w:p>
      <w:r>
        <w:t>Vom hypothetischen Jahreseinkommen 2014 im Betrag von Fr. 21‘ 958.50</w:t>
      </w:r>
    </w:p>
    <w:p>
      <w:r>
        <w:t>sind aufgrund der vorzuneh menden Parallelisierung 3 % abzuziehen , woraus ein Invalideneinkommen in der Höhe von Fr. 2 1 ‘ 299 . 75 resultiert . Die Frage , ob ein zusätzlicher Leidensabzug zu gewähren ist , kann offen bleiben.</w:t>
      </w:r>
    </w:p>
    <w:p>
      <w:r>
        <w:t>Es würde näm lich auch dann kein rentenbegründender Invaliditätsgrad resultieren, wenn der maximale Abzug von 25 % gewährt würde. Bei Vornahme eines Abzuges von 25 % würde das Invalid enein kommen Fr. 15‘ 974 . 80 ( Fr. 21‘ 299 . 7 5 x 75 %) betragen und es resultierte ein rentenausschliessender Invaliditätsgrad von gerundet 2 1 %</w:t>
      </w:r>
    </w:p>
    <w:p>
      <w:r>
        <w:t>( [ Fr. 17‘ 7 41 . 45 - Fr. 15‘ 174 . 80 ] :</w:t>
      </w:r>
    </w:p>
    <w:p>
      <w:r>
        <w:t>Fr. 17‘7 41 . 45 x 100 = 9 , 96 % Teilinvaliditätsgrad im Erwerbsbereich + 11,25 % Teilinvaliditätsgrad im Aufga benbereich ; zur Run dung: BGE 130 V 121 E. 3.2) . 5 .6</w:t>
      </w:r>
    </w:p>
    <w:p>
      <w:r>
        <w:t>Während im Zeitraum zwischen Januar 2013 bis September 2014 von einer 100%igen Arbeitsunfähigkeit in jeglicher Tätigkeit auszugehen ist</w:t>
      </w:r>
    </w:p>
    <w:p>
      <w:r>
        <w:t>und unter Berücksichtigung, dass die Beschwerdeführerin im Gesundheitsfall ihr 42 % Pen sum beibehalten hätte, liegt im Erwerbsbereich eine 100%ige Ein schränkung und ein Teilinvaliditätsgrad von 42 % vor . Im Aufgabenbereich ist – b ei einem Anteil</w:t>
      </w:r>
    </w:p>
    <w:p>
      <w:r>
        <w:t>von 58 % und einer Einschränkung von 19 , 4 % ein Teil invali ditätsgrad von 11, 25 % erstellt. In Anwendung der gemischten Methode ergibt dies einen Invaliditätsgrad von gerundet 53 % .</w:t>
      </w:r>
    </w:p>
    <w:p>
      <w:r>
        <w:t>In der Zeit ab Oktober 2014 ist von einer mindestens 42 %igen Arbeitsfähigkeit der Beschwerdeführerin in einer Verweistätigkeit auszugehen. Wird das Validen einkommen 2014 von Fr. 17‘7 41 . 4 5 dem Invalideneinkommen von Fr. 2 1 ‘ 299 . 75 gegenübergestellt, resultiert k eine Erwerbseinbusse sowie ein Teilinvaliditäts grad von 0 % .</w:t>
      </w:r>
    </w:p>
    <w:p>
      <w:r>
        <w:t>Im Aufgabenbereich ist wiederum von einem Teilinvaliditätsgrad von 11 , 25 % auszugehen. In Anwendung der gemischten Methode ergibt dies einen rentenausschliessende n Invaliditätsgrad von gerundet 11 % (zur Run dung: BGE 130 V 121 E. 3.2). 5 .7</w:t>
      </w:r>
    </w:p>
    <w:p>
      <w:r>
        <w:t>Ein rente nbegründender Invaliditätsgrad von 53 % lag demnach von Januar 2013 bis September 2014 vor. Unter Berücksichtigung des Wartejahres sowie der sechsmonatigen Wartefrist nach Geltendmachung des Anspruchs im Sinne von Art. 29 Abs. 1 IVG ist mit der Beschwerdegegnerin von einem Rentenbe ginn ab Januar 2014 auszugehen. Da der Klinikaustritt der Beschwerdegegnerin am 2 2. September 2014 erfolgte (vgl. Urk. 9/28/6) und die Verbesserung der Erwerbsfähigkeit ohne wesentliche Unterbrüche drei Monate gedauert haben muss ( vgl. Art. 88a Abs. 1 IVV), was am 1. Oktober 2014 offensichtlich noch nicht der Fall war, steht der Beschwerdeführerin bis 3 1. Dezember 201 4 – und nicht bis 3 0. September 2014 - eine halbe Rente zu . 6 .</w:t>
      </w:r>
    </w:p>
    <w:p>
      <w:r>
        <w:t>Somit ist in teilweiser Gutheissung der Beschwerde festzustellen, dass d ie Beschwerdeführer in vom 1. Januar 201 4 bis 31. Dezember 201 4 Anspruch auf eine halbe Invalidenrente hat. Im Übrigen (Rentenanspruch ab Januar 201 5 ) ist die Beschwerde abzuweisen. 7 .</w:t>
      </w:r>
    </w:p>
    <w:p>
      <w:r>
        <w:t>7 .1</w:t>
      </w:r>
    </w:p>
    <w:p>
      <w:r>
        <w:t>Da es um die Bewilligung oder Verweigerung von Versicherungsleistungen geht, ist das Verfahren kostenpflichtig. Die Gerichtskosten sind nach dem Verfahrens aufwand und unabhängig vom Streitwert festzulegen ( Art. 69 Abs. 1 bis IVG) und auf Fr. 700.-- anzusetzen. Entsprechend dem Ausgang des Verfahrens sind sie zu einem Siebtel ( Fr. 100.--) der Beschwerdegegnerin und zu sechs Siebteln (Fr. 600.--) der Beschwerdeführerin aufzuerlegen. 7 .2</w:t>
      </w:r>
    </w:p>
    <w:p>
      <w:r>
        <w:t>Bei diesem Ausgang des Verfahrens steht der Beschwerdeführer in eine redu zierte Prozessentschädigung für das Beschwerdeverfahren zu . Diese ist nach Art. 61 lit . g ATSG in Verbindung mit § 34 des Gesetzes über das Sozialversi che rungs gericht ohne Rücksicht auf den Streitwert nach der Bedeutung der Streitsache und nach der Schwierigkeit des Prozesses zu bemessen und auf ins gesamt Fr. 300.-- (inkl. Barauslagen und Mehrwertsteuer) festzusetzen. Das Gericht erkennt: 1.</w:t>
      </w:r>
    </w:p>
    <w:p>
      <w:r>
        <w:t>In teilweiser Gutheissung der Beschwerde wird die Verfügung der Sozialversiche rungs anstalt des Kantons Zürich, IV-Stelle, vom 2 9. Mai 2015 insoweit abgeändert, als festgestellt wird, dass die Beschwerdeführerin vom 1. Januar 2014 bis 3 1. Dezember 2014 Anspruch auf eine halbe Rente hat. Im Übrigen wird die Beschwerde abge wiesen. 2.</w:t>
      </w:r>
    </w:p>
    <w:p>
      <w:r>
        <w:t>Die Gerichtskosten von Fr. 700 .-- werden der Beschwerdeführerin zu sechs Siebteln (Fr. 600.--) sowie der Beschwerdegegnerin zu einem Siebtel (Fr. 100.--) auferlegt. Rechnung und Einzahlungsschein werden den</w:t>
      </w:r>
    </w:p>
    <w:p>
      <w:r>
        <w:t>Kostenpflichtigen nach Eintritt der Rechts kraft zugestellt. 3.</w:t>
      </w:r>
    </w:p>
    <w:p>
      <w:r>
        <w:t>Die Beschwerdegegnerin wird verpflichtet, der Beschwerdeführerin eine Prozessent schä digung von Fr. 300 .-- (inkl. Barauslagen und MWSt ) zu bezahlen. 4.</w:t>
      </w:r>
    </w:p>
    <w:p>
      <w:r>
        <w:t>Zustellung gegen Empfangsschein an: - Rechtsanwältin Dr. Cristina Schiavi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