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IV.2015.00668 vom 28. Oktober 2016</w:t>
      </w:r>
    </w:p>
    <w:p>
      <w:r>
        <w:t>ZH Sozialversicherungsgericht, 2016-10-28, DE</w:t>
      </w:r>
    </w:p>
    <w:p>
      <w:r>
        <w:rPr>
          <w:b/>
        </w:rPr>
        <w:t xml:space="preserve">Quelle: </w:t>
      </w:r>
      <w:r>
        <w:t>https://mcp.opencaselaw.ch/entscheid/zh_sozialversicherungsgericht_IV.2015.00668</w:t>
      </w:r>
    </w:p>
    <w:p>
      <w:r>
        <w:t>FR: ZH_SOZIALVERSICHERUNGSGERICHT IV.2015.00668 du 28 octobre 2016</w:t>
      </w:r>
    </w:p>
    <w:p>
      <w:r>
        <w:t>IT: ZH_SOZIALVERSICHERUNGSGERICHT IV.2015.00668 del 28 ottobre 2016</w:t>
      </w:r>
    </w:p>
    <w:p>
      <w:pPr>
        <w:pStyle w:val="Heading2"/>
      </w:pPr>
      <w:r>
        <w:t>Erwägungen</w:t>
      </w:r>
    </w:p>
    <w:p>
      <w:r>
        <w:rPr>
          <w:b/>
        </w:rPr>
        <w:t>E. 1</w:t>
      </w:r>
    </w:p>
    <w:p>
      <w:r>
        <w:t>2. August 2003</w:t>
      </w:r>
    </w:p>
    <w:p>
      <w:r>
        <w:t>bei einem Invaliditätsgrad von 100 % eine ganze R ente von Oktober 1998 bis Juli 1999 (Urk. 8/130/7-8) und bei einem Invaliditätsgrad von 100 %</w:t>
      </w:r>
    </w:p>
    <w:p>
      <w:r>
        <w:t>eine ganze Rente von November 2000</w:t>
      </w:r>
    </w:p>
    <w:p>
      <w:r>
        <w:t>bis August 2001 (Urk. 8/130/1-2) zu . Mit Verfügung vom 6. August 2003 sprach sie ihm bei einem Invaliditätsgrad von 82 % eine ganze Rente ab September 2001 zu ( Urk. 8/73, Urk. 8/ 120 ).</w:t>
      </w:r>
    </w:p>
    <w:p>
      <w:r>
        <w:t>Im Rahmen der ersten amtlichen Rentenrevision teilte die damals aufgrund eines Wohnortswechsels zuständige IV-Stelle des Kantons Zug dem Versicher ten a m 1 2. Juli 2005 mit, der Rentena nspruch sei unverändert (Urk. 8/166 = Urk. 8/167 ).</w:t>
      </w:r>
    </w:p>
    <w:p>
      <w:r>
        <w:t>Nach einer psychiatrischen und orthopädischen Untersuchung durch den Re gionalen Ärztlichen Dienst (RAD; Urk. 8/199-200) anlässlich einer weiteren Rentenrevision wurde dem Versicherten am 30. Dezember 2011 durch die IV Stelle Zürich</w:t>
      </w:r>
    </w:p>
    <w:p>
      <w:r>
        <w:t>ebenfalls mitgeteilt, der Rentenanspruc h sei unverändert (Urk. 8/202).</w:t>
      </w:r>
    </w:p>
    <w:p>
      <w:r>
        <w:rPr>
          <w:b/>
        </w:rPr>
        <w:t>E. 1.1</w:t>
      </w:r>
    </w:p>
    <w:p>
      <w:r>
        <w:t>Invalidität ist die voraussichtlich bleibende oder längere Zeit dauernde ganze oder teilweise Erwerbsunfähigkeit (Art. 8 Abs. 1 Bundesgesetz über den Allge meinen Teil des Sozialversicherungsrechts, ATSG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2.1 mit Hinweisen).</w:t>
      </w:r>
    </w:p>
    <w:p>
      <w:r>
        <w:rPr>
          <w:b/>
        </w:rPr>
        <w:t>E. 2</w:t>
      </w:r>
    </w:p>
    <w:p>
      <w:r>
        <w:t>Der Versicherte erhob am 1 4. Juni 2015 Beschwerde gegen die Verfügung vom 1 5. Mai 2015 ( Urk. 2) und beantragte, diese sei aufzuheben und es sei die Unzulässigkeit der rückwirkenden Rentenherabsetzung beziehungsweise - auf he bung festzustellen und die bisherige ganze Invalidenrente revisionsweise per 1. Juli 2015 auf eine halbe Rente herabzusetzen ( Urk. 1 S. 2 Ziff. 1-3). Eventuell – für den Fall, dass eine rückwirkende Rentenherabsetzung beziehungsweise aufhebung als zulässig beurteilt würde – sei ihm über den 1.</w:t>
      </w:r>
    </w:p>
    <w:p>
      <w:r>
        <w:t>Januar 2013 hinaus weiterhin eine halbe Invalidenrente auszurichten (S. 2 Ziff. 4). Zudem sei festzustellen, dass eine Rückforderung von bisherigen Ren tenzahlungen unzulässig sowie verwirkt sei (Ziff. 5).</w:t>
      </w:r>
    </w:p>
    <w:p>
      <w:r>
        <w:t>Die IV-Stelle beantra gte mit Beschwerdeantwort vom 1 2. August 2015 (Urk. 7 ) die Abweisung der Beschwerde. Dies wurde dem Beschwerdeführer am 7. Sep tember zur Kenntnis geb racht ( Urk. 12 ).</w:t>
      </w:r>
    </w:p>
    <w:p>
      <w:r>
        <w:t>Mit Gerichtsverfügung vom 2 3. Oktober 2015 wurden antragsgemäss (vgl. Urk. 1 S. 2 ) die unentgeltliche Prozessführung und Rechtsvertretung bewilligt (Urk. 13). Am 1 0. Oktober 2016 reichte der Rechtsvertreter seine Honorarnote ein ( Urk. 16). Das Gericht</w:t>
      </w:r>
    </w:p>
    <w:p>
      <w:r>
        <w:t>zieht in Erwägung: 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