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IV.2015.00660 vom 20. November 2015</w:t>
      </w:r>
    </w:p>
    <w:p>
      <w:r>
        <w:t>ZH Sozialversicherungsgericht, 2015-11-20, DE</w:t>
      </w:r>
    </w:p>
    <w:p>
      <w:r>
        <w:rPr>
          <w:b/>
        </w:rPr>
        <w:t xml:space="preserve">Quelle: </w:t>
      </w:r>
      <w:r>
        <w:t>https://mcp.opencaselaw.ch/entscheid/zh_sozialversicherungsgericht_IV.2015.00660</w:t>
      </w:r>
    </w:p>
    <w:p>
      <w:r>
        <w:t>FR: ZH_SOZIALVERSICHERUNGSGERICHT IV.2015.00660 du 20 novembre 2015</w:t>
      </w:r>
    </w:p>
    <w:p>
      <w:r>
        <w:t>IT: ZH_SOZIALVERSICHERUNGSGERICHT IV.2015.00660 del 20 novembre 2015</w:t>
      </w:r>
    </w:p>
    <w:p>
      <w:pPr>
        <w:pStyle w:val="Heading2"/>
      </w:pPr>
      <w:r>
        <w:t>Erwägungen</w:t>
      </w:r>
    </w:p>
    <w:p>
      <w:r>
        <w:rPr>
          <w:b/>
        </w:rPr>
        <w:t>E. 1.1</w:t>
      </w:r>
    </w:p>
    <w:p>
      <w:r>
        <w:t>Ändert sich der Invaliditätsgrad einer Rentenbezügerin oder eines Renten bezü gers erheblich, so wird die Rente von Amtes wegen oder auf Gesuch hin für die Zukunft entsprechend erhöht, herabgesetzt oder aufgehoben ( Art. 17 Abs. 1 des Bundesgesetz über den Allgemeinen Teil des Sozialversicherungsrechts; ATSG ). Anlass zur Rentenrevision gibt jede wesentliche Änderung in den tatsächlichen Verhältnissen, die geeignet ist, den Invaliditätsgrad und damit den Rentenan spruch zu beeinflussen. Insbesondere ist die Rente nicht nur bei einer wesentli chen Änderung des Gesundheitszustandes, sondern auch dann revidierbar, wenn sich die erwerblichen Auswirkungen des an sich gleich gebliebenen Gesund 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 de rungspflicht (vgl. BGE 120 V 368 E. 6b, 117 V 275 E. 2b), wobei jedoch von der versicherten Person nur Vorkehren verlangt werden können, die unter Berücksichtigung der gesamten objektiven und subjektiven Gegebenheiten des Einzelfalles zumutbar sind (BGE 113 V 22 E. 4a mit Hinweisen auf Lehre und Rechtsprechung; ZAK 1989 S. 214 E. 1c). Als Ausdruck der allgemeinen Scha den minderungspflicht geht die Pflicht, die notwendigen Schritte zur Selbst ein glie derung zu unternehmen, nicht nur dem Renten-, sondern auch dem gesetzli chen Eingliederungsanspruch vor (Urteil des Bundesgerichts 9C_356/2014 vom 14. November 2014 E. 3.1 mit Hinweisen auf Urteile I 116/03 vom 10. Novem ber 2003 E. 3.1 und I 145/01 vom 12. September 2001 E. 2b).</w:t>
      </w:r>
    </w:p>
    <w:p>
      <w:r>
        <w:t>Für die Beantwortung der Frage nach der Zumutbarkeit der Behandlung oder Ein gliederungsmassnahme im Sinne von Art. 21 Abs.</w:t>
      </w:r>
    </w:p>
    <w:p>
      <w:r>
        <w:rPr>
          <w:b/>
        </w:rPr>
        <w:t>E. 2</w:t>
      </w:r>
    </w:p>
    <w:p>
      <w:r>
        <w:t>Die Versicherte erhob am 1 5. Juni 2015 Beschwerde gegen die Verfügung vom 1 3. Mai 2015 ( Urk. 2) und beantragte, diese sei aufzuheben und es sei ihr wei terhin eine halbe Invalidenrente auszurichten . Eventuell sei der Sachverhalt mittels gerichtlichem Oberg utachten erneut abzuklären ( Urk. 1 S. 1). Subeven tuell sei die Sache zur erneuten Abklärung an die IV-Stelle zurückzuweisen und entsprechend die Rente für die Dauer der erneuten Abklärung weiter auszurich ten (S. 2 oben). Am 3. Juli 2015 reichte der Beschwerdeführer eine weitere ärzt liche Stellungnahme ( Urk. 7) ein ( Urk. 6). Mit Schreiben vom 8. Juli 2015 zog die Beschwerdeführerin das Gesuch um unentgeltliche Prozessführung zurück ( Urk. 9). Die IV-Stelle beantragte mit Beschwerdeantwort vom 1 9. August 2015 ( Urk. 10 ) die Abweisung der Beschwerde. Dies wurde der Beschwerdeführerin am 1. Oktober 2015 zur Kenntnis gebracht ( Urk. 13 ). Das Gericht zieht in Erwägung: 1.</w:t>
      </w:r>
    </w:p>
    <w:p>
      <w:r>
        <w:rPr>
          <w:b/>
        </w:rPr>
        <w:t>E. 2.1</w:t>
      </w:r>
    </w:p>
    <w:p>
      <w:r>
        <w:t>Die Beschwerdegegnerin ging in der angefochtenen Verfügung vom 1 3. Mai 2015 ( Urk. 2) gestützt auf das polydisziplinäre Gutachten ( Urk. 12/140) von kei ner Einschränkung der Arbeitsfähigkeit mehr aus (S.</w:t>
      </w:r>
    </w:p>
    <w:p>
      <w:r>
        <w:rPr>
          <w:b/>
        </w:rPr>
        <w:t>E. 2.2</w:t>
      </w:r>
    </w:p>
    <w:p>
      <w:r>
        <w:t>Demgegenüber machte die Beschwerdeführerin beschwerdeweise ( Urk. 1) im Wesentlichen geltend, dass auf das polydisziplinäre Gutachten aus diversen Gründen nicht abgestellt werden könne (S. 4 ff. Ziff. 1-9).</w:t>
      </w:r>
    </w:p>
    <w:p>
      <w:r>
        <w:rPr>
          <w:b/>
        </w:rPr>
        <w:t>E. 2.3</w:t>
      </w:r>
    </w:p>
    <w:p>
      <w:r>
        <w:t>Strittig und zu prüfen ist, ob die Beschwerdegegnerin die bisherige halbe Invali denrente zu Recht einstellte. 3.</w:t>
      </w:r>
    </w:p>
    <w:p>
      <w:r>
        <w:t>3.1</w:t>
      </w:r>
    </w:p>
    <w:p>
      <w:r>
        <w:t>Mit Verfügung vom 2 5. Januar 2002 wurde der Beschwerdeführerin eine halbe Invalidenrente</w:t>
      </w:r>
    </w:p>
    <w:p>
      <w:r>
        <w:t>ab</w:t>
      </w:r>
    </w:p>
    <w:p>
      <w:r>
        <w:t>1. November 1999 zugesprochen (vgl. Urk. 12/24) . Anknüp fungspunkt zur Berechnung der Rentendauer ist e ntgegen der Ansicht der Beschwerdegegnerin ( Urk. 2 S. 3 unten) de r Anspruchsbeginn</w:t>
      </w:r>
    </w:p>
    <w:p>
      <w:r>
        <w:t>und somit</w:t>
      </w:r>
    </w:p>
    <w:p>
      <w:r>
        <w:t>der</w:t>
      </w:r>
    </w:p>
    <w:p>
      <w:r>
        <w:t>1. Nove mber 1999 und nicht erst der Verfügungszeitpunkt (vgl. dazu BGE 139 V 442 E. 4.2.2.2) . 3.2</w:t>
      </w:r>
    </w:p>
    <w:p>
      <w:r>
        <w:t>Z ur Prüfung der Frage der zumutbaren Selbsteingliederung wird auf den Zeit punkt der rentenaufhebenden Verfügung oder auf den darin verfügten Zeit punkt der Rentenaufhebung abgestellt (BGE 141 V 5 E. 4). Denn</w:t>
      </w:r>
    </w:p>
    <w:p>
      <w:r>
        <w:t>bei Einleitung des Revisionsverfahrens ist der Ausgang der Überprüfung in aller Regel noch offen und die versicherte Person muss namentlich bei den periodisch durchge führten Revi sionen nicht von vornherein mit de r Aufhebung ihrer Rente rech nen . Auch die Erstattung des medizinischen Gutachtens kann nicht als mass gebend betrachtet werden, da zu diesem Zeitpunkt das Ergebnis der Ren tenüberprüfung ebenfalls noch nicht abschliessend feststeh t , weil bei der Ermittlung des Invali ditätsgra des noch weitere Faktoren mitspielen wie beispiels weise die Abklärun gen zur Fest legung der anwendbaren Methode oder zu den beruflichen Einsatz möglich keiten . Mit Erlass der rentenaufhebenden Verfügung ist jedoch für die versi cher te Person ohne Zweifel klar, dass ihr Rentenanspruch unsicher sei und sie sich neu orientieren müsse (BGE 141 V 5 E. 4.2.1). 3.3</w:t>
      </w:r>
    </w:p>
    <w:p>
      <w:r>
        <w:t>Die Beschwerdegegnerin hob die Ausrichtung der halbe n Invalidenrente a uf grund einer Meldepflichtverletzung rückwirkend per 1. Mai 2011 auf . Zur Begrün dung führte sie aus, aufgrund der Observationsunterlagen sei ausgewie sen, dass die Beschwerdeführerin spätestens seit Beginn der Observation im Mai 2011 nicht mehr im ursprünglichen Masse eingeschränkt gewesen sei. Daher müsse mit überwiegender Wahrscheinlichkeit davon ausgegangen werden, dass sich ihr Gesundheitszustand</w:t>
      </w:r>
    </w:p>
    <w:p>
      <w:r>
        <w:t>verbessert habe und sie seither uneingeschränkt arbeitsfähig sei ( Urk. 2 S. 3 oben) . 3.4</w:t>
      </w:r>
    </w:p>
    <w:p>
      <w:r>
        <w:t>3.4.1</w:t>
      </w:r>
    </w:p>
    <w:p>
      <w:r>
        <w:t>Entgegen der Ansicht der Beschwerdegegnerin liegt h insichtlich der rück wir ken den Aufhebung der Invalidenrente</w:t>
      </w:r>
    </w:p>
    <w:p>
      <w:r>
        <w:t>jedoch kein ausreichend beurteilbarer und eindeutiger Sachverhalt vor</w:t>
      </w:r>
    </w:p>
    <w:p>
      <w:r>
        <w:t>(vgl. Urk. 12/160 S. 16) . 3.4. 2</w:t>
      </w:r>
    </w:p>
    <w:p>
      <w:r>
        <w:t>Zunächst hielten die Ärzte des Y.___</w:t>
      </w:r>
    </w:p>
    <w:p>
      <w:r>
        <w:t>im Gutachten vom 2 2. Mai 2014 ( Urk. 12/140) fest , dass</w:t>
      </w:r>
    </w:p>
    <w:p>
      <w:r>
        <w:t>eine retrospektive Beurteilung der Arbeitsfähigkeit res pektive des Zeitpunkt s der attestierten Verbesserung nicht möglich sei (S. 31 unten). 3.4. 3</w:t>
      </w:r>
    </w:p>
    <w:p>
      <w:r>
        <w:t>Die Schlussfolgerungen der Beschwerdegegnerin, wonach eine rückwirkende</w:t>
      </w:r>
    </w:p>
    <w:p>
      <w:r>
        <w:t>Beurteilung</w:t>
      </w:r>
    </w:p>
    <w:p>
      <w:r>
        <w:t>anhand des Observationsmaterials möglich sei (vorstehend E. 3.2.1) , vermag nicht zu überzeugen.</w:t>
      </w:r>
    </w:p>
    <w:p>
      <w:r>
        <w:t>Der anfängliche Verdacht, welcher die Beschwer degegnerin dazu erwog , eine Observation zu veranlassen ( Urk. 12/143, Urk. 12/145), liess sich in den Observationsergebnissen überhaupt nicht bestäti gen . Gleiches lässt sich der Stellungnahme von Dr. med. Z.___ , Facharzt für Psychiatrie und Psychotherapie, Regionaler Ärztlicher Dienst (RAD) , entnehmen , welcher in seiner Beurteilung des Observationsmaterials vom 1. November 2011 ( Urk. 12/144 S. 6) zum Ergebnis gelangt e , dass das Bildma terial hinsichtlich des gezeigten Aktivitätsniveaus zwar nicht ohne weiteres mit den letzten psychiatrischen Arztberichten vereinbar, die Dauer der Aufnahmen, bei denen die Beschwerdeführerin gefilmt wurde, jedoch nicht ausreichend sei. Zudem würden die Angaben der Beschwerdeführerin im Abklärungsbericht vom 2 8. September 2011 zum Tagesablauf ( Urk. 12/114 S. 2 Mitte )</w:t>
      </w:r>
    </w:p>
    <w:p>
      <w:r>
        <w:t>in etwa dem</w:t>
      </w:r>
    </w:p>
    <w:p>
      <w:r>
        <w:t>Aktivitätenniveau</w:t>
      </w:r>
    </w:p>
    <w:p>
      <w:r>
        <w:t>entsprechen , welche s dem Bildmaterial zu entnehmen sei .</w:t>
      </w:r>
    </w:p>
    <w:p>
      <w:r>
        <w:t>Im beobachteten Zeitraum liess sich</w:t>
      </w:r>
    </w:p>
    <w:p>
      <w:r>
        <w:t>kein Verhalten feststellen, welches die Annahme einer Meldepflichtverletzung rechtfertigen würde. Die Beschwerde führerin wurde innerhalb der Ermittlungsphase vom 4. Mai bis 9. Juni 2001 an insgesamt sieben nicht aufeinander folgenden Tagen beobachtet, wovon ledig lich an drei Tagen überhaupt eine Aktivität ausserhalb des</w:t>
      </w:r>
    </w:p>
    <w:p>
      <w:r>
        <w:t>Wohnhauses festge stellt werden konnte. Weiter lässt sich dem Observationsbericht vom 2 7. Juni 2011 ( Urk. 11 ) entnehmen, dass sich die von der Beschwerdeführerin zurückge legten Wegstrecken auf wenige Meter im Wohnquartier beschränkten und die Autofahrten, welche lediglich an einem Tag beobachtet werden konnten, nur innerhalb des Wohnortes statt fanden und sich</w:t>
      </w:r>
    </w:p>
    <w:p>
      <w:r>
        <w:t>ebenfalls auf wenige Kilometer und Minuten</w:t>
      </w:r>
    </w:p>
    <w:p>
      <w:r>
        <w:t>beschränkten (S. 11 f. Ziff. 6.1.1).</w:t>
      </w:r>
    </w:p>
    <w:p>
      <w:r>
        <w:t>Dass die Beschwerdeführerin lediglich</w:t>
      </w:r>
    </w:p>
    <w:p>
      <w:r>
        <w:t>an einem einzigen Tag</w:t>
      </w:r>
    </w:p>
    <w:p>
      <w:r>
        <w:t>und auf wenigen Kilometern und für kurze Zeit ein Auto lenkte, rechtfertigt für sich allein die Annahme einer Meldepflichtverletzung nicht. Im Rahmen der Observation lies sen sich keine Tagesaktivität en feststellen , welche</w:t>
      </w:r>
    </w:p>
    <w:p>
      <w:r>
        <w:t>der Beschwerdegegnerin nicht schon aus dem Abklärungsbericht vom 2 8. September 2011</w:t>
      </w:r>
    </w:p>
    <w:p>
      <w:r>
        <w:t>bekannt gewesen war en . Die Aussagen zum Tagesablauf bestätigten sich sogar mehrheit lich.</w:t>
      </w:r>
    </w:p>
    <w:p>
      <w:r>
        <w:t>Im Übrigen ist das Verhalten der Beschwerdegegnerin , welche erst drei Jahre nach der Observation eine Begutachtung in Auftrag gab und von der Offenle gung dessen Ergebnissen gegenüber den Gutachter n zunächst absah, wohl dahingehend zu verstehen , dass sie den Observationsergebnissen offenbar selbst keine derartige Bedeutung beimass. 3.4.</w:t>
      </w:r>
    </w:p>
    <w:p>
      <w:r>
        <w:rPr>
          <w:b/>
        </w:rPr>
        <w:t>E. 4</w:t>
      </w:r>
    </w:p>
    <w:p>
      <w:r>
        <w:t>So kann die Beschwerdegegnerin auch aus de n nachträglich eingeholten gut achterlichen Stellungnahme n zu den Observationsergebnissen ( Urk. 12/156, Urk. 12/159) nichts zu ihren Gunsten ableiten. Insbesondere ist nicht nachvoll ziehbar , wie die Gutachter von</w:t>
      </w:r>
    </w:p>
    <w:p>
      <w:r>
        <w:t>der beobachteten Tagesaktivität und dem wenig aussagekräftigem Bildmaterial</w:t>
      </w:r>
    </w:p>
    <w:p>
      <w:r>
        <w:t>auf eine uneingeschränkte Belastbarkeit des rechten Handgelenks ,</w:t>
      </w:r>
    </w:p>
    <w:p>
      <w:r>
        <w:t>der rechten Schulter sowie eine minimale Beeinträchti gung der Halswirbelsäule</w:t>
      </w:r>
    </w:p>
    <w:p>
      <w:r>
        <w:t>schlo ssen ( vgl. Urk. 12/156 S. 2 Mitte) . Die Gutachter stütz t en sich bei ihren Schlussfolgerungen offenbar hauptsächlich auf die nicht- medizinischen Ausführungen und subjektiven Interpretationen der Sachbearbei terin im Observationsbericht . So konnte die Beschwerdeführerin gerade nicht bei alltäglichen Verrichtungen beobachtet werden ( vgl. Urk. 12/156 S. 1 Ziff. 2). Auch eine Beurteilung der Grob- und Feinmotorik ist anhand des wenigen Bildmaterials kaum möglich ( Urk. 12/156 S. 1 Ziff. 1). D ie Annahme der Gut achter , dass die Beschwerdeführerin bei alltäglichen Verrichtungen priorisierend ihre rechte Hand eingesetzt haben soll , stützt sich offenbar einzig und allein auf das Bedienen des Fahrzeugs, welches nur an einem einzigen Tag beobachtet werden konnte. Aus derart kurzen Beobachtungszeiträumen</w:t>
      </w:r>
    </w:p>
    <w:p>
      <w:r>
        <w:t>ist eine dauerhafte und langandauernde Gesundheitsveränderung kaum rechtsgenüglich nachweis bar .</w:t>
      </w:r>
    </w:p>
    <w:p>
      <w:r>
        <w:t>Auch aus dem alleinigen Umstand, dass die Ergebnisse eines Observationsbe richtes allenfalls die Glaubwürdigkeit der Beschwerdeführerin in Frage zu stel len vermögen (vgl. Urk. 12/159 S. 2 Mitte) ,</w:t>
      </w:r>
    </w:p>
    <w:p>
      <w:r>
        <w:t>lässt sich die Annahme einer Meldepflichtverletzung , welche für die betroffene Person weitreichende Konsequenzen nach sich zieht,</w:t>
      </w:r>
    </w:p>
    <w:p>
      <w:r>
        <w:t>noch nicht rechtfertigen.</w:t>
      </w:r>
    </w:p>
    <w:p>
      <w:r>
        <w:t>3.5</w:t>
      </w:r>
    </w:p>
    <w:p>
      <w:r>
        <w:t>Nach dem Gesagten reichen</w:t>
      </w:r>
    </w:p>
    <w:p>
      <w:r>
        <w:t>die Ergebnis se der Observation sowie die daraus gezogenen gutachterlichen Schlussfolgerungen nicht aus, um von eine r</w:t>
      </w:r>
    </w:p>
    <w:p>
      <w:r>
        <w:t>Melde pflichtverletzung</w:t>
      </w:r>
    </w:p>
    <w:p>
      <w:r>
        <w:t>auszugehen .</w:t>
      </w:r>
    </w:p>
    <w:p>
      <w:r>
        <w:rPr>
          <w:b/>
        </w:rPr>
        <w:t>E. 4.1</w:t>
      </w:r>
    </w:p>
    <w:p>
      <w:r>
        <w:t>Daraus folgt, dass d ie Beschwerdeführerin i m Zeitpunkt der Renteneinstellung mit Verfügung vom 1 3. Mai 2015 seit mehr als 15 Jahren eine Rente bezog und damit unter den vom Bundesgericht besonders geschützten Bezügerkreis</w:t>
      </w:r>
    </w:p>
    <w:p>
      <w:r>
        <w:t>fällt (vorstehend E. 1. 3 ). Weiter ist festzuhalten, dass die Beschwerdeführerin in guten Treuen jahrelang ein e halbe Invalidenrente bezogen hat und auch nach dem Statuswechsel (vgl. Urk. 12/114 S. 3 Ziff. 2.5) nie einer ausserhäuslichen Erwerbstätigkeit nachgegangen ist ( Urk. 12/2 S. 4 Ziff. 6.4.1). Weiter verfügt sie über keine Berufsausbildung (S. 4 Ziff. 6.3). Die Beschwerdeführerin kann somit nicht auf eine gefestigte und unter den heute herrschenden Verhältnissen aktua lisierbare berufliche Erfahrung zurückgreifen, welche für die Selbsteinglie derung nutzbar gemacht werden kann (Urteil des Bundesgerichts 9C_768/2009 vom 1 0. September 2010 E. 4.2). Damit liegt eine erhebliche invaliditätsbedingte arbeitsmarktrechtliche Desintegration auf der Hand, so dass ihr die Selbstein gliederung selbst bei der Annahme einer durch die Gutachter attestierten 100%igen Arbeitsfähigkeit in einer angepassten Tätigkeit nicht zumutbar erscheint. Weiter ist nicht ersichtlich, dass die Beschwerdegegnerin vor der Renteneinstellung die Frage der Zumutbarkeit der Selbsteingliederung ernsthaft und umfassend geprüft oder der Beschwerdeführerin diesbezüglich Hilfeleistun gen angeboten hätte. Vielmehr hat sie von der Prüfung und dem Angebot beruflicher Massnahmen gänzlich abgesehen und die Beschwerdeführerin auf den Weg der Selbsteingliederung verwiesen, indem sie festgehalten hat, dass die Beschwerdeführerin noch nicht 55 Jahre alt sei und die Rente auch nicht se it 15 Jahren bezogen habe ( Urk. 2 S. 3 Mitte) . Damit ist den bundesgerichtlich geforderten Voraussetzungen zur Aufhebung von langjährigen Renten nicht Genüge getan.</w:t>
      </w:r>
    </w:p>
    <w:p>
      <w:r>
        <w:rPr>
          <w:b/>
        </w:rPr>
        <w:t>E. 4.2</w:t>
      </w:r>
    </w:p>
    <w:p>
      <w:r>
        <w:t>Zusammenfassend ergibt sich, dass angesichts der vorliegenden Umstände eine allfällige Renteneinstellung oder Rentenherabsetzung so lange nicht in Frage kommt , als die Beschwerdegegnerin die Wiedereingliederung nicht aktiv geför dert und die Beschwerdeführerin nicht hinreichend auf die berufliche Einglie derung vorbereitet beziehungsweise diese sich nach durchgeführtem Mahn- und Bedenkzeitverfahren entsprechend geweigert hat. Da die Beschwerdegegnerin bislang entsprechende Massnahmen gänzlich unterlassen und die Beschwerde führerin auf den Weg der Selbsteingliederung verwiesen hat, ist angesichts der mangelnden wirtschaftlichen Verwertbarkeit der Arbeitsfähigkeit der Beschwer deführerin weiterhin von der bisherigen Erwerbsunfähigkeit auf dem allgemei nen Arbeitsmarkt auszugehen, womit sich ein Einkommensvergleich erübrigt.</w:t>
      </w:r>
    </w:p>
    <w:p>
      <w:r>
        <w:t>Dies führt im Ergebnis zur Gutheissung der Beschwerde mit der Feststellung, dass die Beschwerdeführerin einstweilen weiterhin Anspruch auf die bisherige halbe Rente der Invalidenversicherung hat.</w:t>
      </w:r>
    </w:p>
    <w:p>
      <w:r>
        <w:rPr>
          <w:b/>
        </w:rPr>
        <w:t>E. 5.1</w:t>
      </w:r>
    </w:p>
    <w:p>
      <w:r>
        <w:t>Da es im vorliegenden Verfahren um die Bewilligung oder Verweigerung von IV-Leistungen geht, ist das Verfahren kostenpflichtig. Die Gerichtskosten sind nach dem Verfahrensaufwand und unabhängig vom Streitwert festzulegen (Art . 69 Abs. 1bis IVG) und auf Fr.</w:t>
      </w:r>
    </w:p>
    <w:p>
      <w:r>
        <w:rPr>
          <w:b/>
        </w:rPr>
        <w:t>E. 5.2</w:t>
      </w:r>
    </w:p>
    <w:p>
      <w:r>
        <w:t>Ausgangsgemäss steht der obsiegenden Beschwerdeführerin eine Prozessent schä digung zu, die gemäss Art. 61 lit . g ATSG in Verbindung mit § 34 des Geset zes über das Sozialversicherungsgericht ( GSVGer ) – ohne Rücksicht auf den Streitwert – nach der Bedeutung der Streitsache, nach der Schwierigkeit des Prozesses und dem Mass des Obsiegens zu bemessen ist. In Anwendung dieser Kriterien ist die Parteientschädigung vorliegend auf Fr. 1‘200.-- (inkl. Mehr wertsteuer und Barauslagen) festzusetzen und der Beschwerdegegnerin aufzu erlegen. Das Gericht erkennt: 1.</w:t>
      </w:r>
    </w:p>
    <w:p>
      <w:r>
        <w:t>In Gutheissung der Beschwerde wird die Verfügung der Sozialversicherungsanstalt des Kantons Zürich, IV-Stelle, vom 1 3. Mai 2015 aufgehoben, und es wird festgestellt, dass die Beschwerdeführerin einstweilen weiterhin Anspruch auf eine halbe Rente hat. 2.</w:t>
      </w:r>
    </w:p>
    <w:p>
      <w:r>
        <w:t>Die Gerichtskosten von Fr.</w:t>
      </w:r>
    </w:p>
    <w:p>
      <w:r>
        <w:rPr>
          <w:b/>
        </w:rPr>
        <w:t>E. 7</w:t>
      </w:r>
    </w:p>
    <w:p>
      <w:r>
        <w:t>00 .-- werden der Beschwerdegegnerin auferlegt. Rech nung und Einzahlungsschein werden der Kostenpflichtigen nach Eintritt der Rechts kraft zugestellt. 3.</w:t>
      </w:r>
    </w:p>
    <w:p>
      <w:r>
        <w:t>Die Beschwerdegegnerin wird verpflichtet, der Beschwerdeführerin eine Prozessent schädigung von Fr. 1‘200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