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IV.2015.00649 vom 29. Juni 2016</w:t>
      </w:r>
    </w:p>
    <w:p>
      <w:r>
        <w:t>ZH Sozialversicherungsgericht, 2016-06-29, DE</w:t>
      </w:r>
    </w:p>
    <w:p>
      <w:r>
        <w:rPr>
          <w:b/>
        </w:rPr>
        <w:t xml:space="preserve">Quelle: </w:t>
      </w:r>
      <w:r>
        <w:t>https://mcp.opencaselaw.ch/entscheid/zh_sozialversicherungsgericht_IV.2015.00649</w:t>
      </w:r>
    </w:p>
    <w:p>
      <w:r>
        <w:t>FR: ZH_SOZIALVERSICHERUNGSGERICHT IV.2015.00649 du 29 juin 2016</w:t>
      </w:r>
    </w:p>
    <w:p>
      <w:r>
        <w:t>IT: ZH_SOZIALVERSICHERUNGSGERICHT IV.2015.00649 del 29 giugno 2016</w:t>
      </w:r>
    </w:p>
    <w:p>
      <w:pPr>
        <w:pStyle w:val="Heading2"/>
      </w:pPr>
      <w:r>
        <w:t>Erwägungen</w:t>
      </w:r>
    </w:p>
    <w:p>
      <w:r>
        <w:rPr>
          <w:b/>
        </w:rPr>
        <w:t>E. 1</w:t>
      </w:r>
    </w:p>
    <w:p>
      <w:r>
        <w:t>X.___ , geboren 1955, absolvierte in seiner früheren Heimat eine Dreher lehre ( Urk. 7/6/4) . Zuletzt arbeitete er als Maschinenführer und Abfüller und Packer von Klebstoffen bei der Y.___ AG ( Urk. 7/19, 7/38/295-298). Am 13. April 2012 rückte er bei der Arbeit ein circa 200 kg schweres, kippendes Fass gerade, wobei er einen starken Schmerz in der linken Schulter verspürte. Es wurde eine Ruptur der langen Bicepssehne festgestellt ( Urk. 7/38/292, 7/38/331). Am 9. November 2012 erfolgte ein operativer Ein griff ( Urk. 7/38/264). Im Verlauf wurden am linken Schultergelenk sodann eine subtotale Subscapularisläsion und eine Partialruptur der Supraspinatussehne festgestellt ( Urk. 7/38/219).</w:t>
      </w:r>
    </w:p>
    <w:p>
      <w:r>
        <w:t>Der zuständige Unfallversicherer, die Schweizerische Unfallversicherungsanstalt (Suva ), kam für die Heilbehandlung auf und erbrachte das Taggeld (vgl. Urk. 7/38/1-342).</w:t>
      </w:r>
    </w:p>
    <w:p>
      <w:r>
        <w:t>Am 23. Januar beziehungsweise 5. Februar 2013 meldete sich der Versicherte bei der Schweizerischen Invalidenversicherung für die berufliche Integration und eine Rente an ( Urk. 7/6). Die Sozialversicherungsanstalt des Kantons Zürich, IV-Stelle, zog die Akten der Suva bei und wartete den Heilverlauf ab (vgl. Urk. 7/17 und 7/23). Ab Juni 2014 führte sie eine Eingliederungsberatung durch (Abschluss im September 2014, Urk. 7/35). Nach Einholung des Berichts von Dr. med. Z.___ , Allgemeinmediziner, vom 9. Dezember 2014 ( Urk. 7/3 7), dem erneuten Beizug der Suva -Akten (vgl. Urk. 7/38/1-342) und nach Durch führung des Vorbescheidverfahrens (vgl. Urk. 7/42-50) sprach sie dem Versi cherten mit Verfügung vom 1 2. Mai 2015 für die Zeit vom 1. August 2013 bis 31. Juli 2014 eine befristete ganze Invalidenrente zu.</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 IVV )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 sicherung, BJM 1989, S. 30 f.; derselbe in H. Fredenhagen , Das ärztliche Gut achten, 3. Aufl. 1994, S. 24 f.).</w:t>
      </w:r>
    </w:p>
    <w:p>
      <w:r>
        <w:t>Nach der Rechtsprechung kommt auch den Berichten und Gutachten versiche rungsinterner Ärzte Beweiswert zu, sofern sie als schlüssig erscheinen, nach vollziehbar begründet sowie in sich widerspruchsfrei sind und keine Indizien gegen ihre Zuverlä ssigkeit bestehen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 ungen vorzunehmen (BGE 135 V 470 E. 4.4 mit Hinweis ; Urteil des Bundesgerichts 8C_557/2015 vom 7. Oktober 2015, E. 5.2 ). Namentlich sind die von der versicherten Person auf gelegten Berichte der behandelnden Ärztinnen und Ärzte daraufhin zu prüfen, ob sie auch nur geringe Zweifel an der Zuverlässigkeit und Schlüssigkeit der Feststellungen versicherungsinterner Ärztinnen und Ärzte w ecken (BGE 135 V 470 f. E. 4.5 und E. 4.6).</w:t>
      </w:r>
    </w:p>
    <w:p>
      <w:r>
        <w:rPr>
          <w:b/>
        </w:rPr>
        <w:t>E. 2</w:t>
      </w:r>
    </w:p>
    <w:p>
      <w:r>
        <w:t>IVG).</w:t>
      </w:r>
    </w:p>
    <w:p>
      <w:r>
        <w:rPr>
          <w:b/>
        </w:rPr>
        <w:t>E. 2.1</w:t>
      </w:r>
    </w:p>
    <w:p>
      <w:r>
        <w:t>Die Beschwerdegegnerin ging in der angefochtenen Verfügung vom 1 2. Mai 2015 davon aus, die zuletzt ausgeübte Tätigkeit als Maschinenführer sei dem Versicherten nicht mehr zumutbar. Für eine angepasste Tätigkeit sei gestützt auf die Beurteilung von Suva -Kreisarzt Dr. med. A.___ , Facharzt für Orthopädische Chirurgie und Traumatologie des Bewegungsapparates FMH, spätestens ab 16. April 2014 von einer 100%igen Arbeitsfähigkeit auszugehen. Der Einkom mensvergleich ergebe einen Invaliditätsgrad von 100 % (richtig: 17 % ). Dem entsprechend sei die ab 1. August 2013 zuzusprechende ganze Invalidenrente per 31. Juli 2014, drei Monate nach Eintritt der Verbesserun g, zu befristen ( Urk. 2, vgl. auch Urk. 7/39, 7/40, 7/67).</w:t>
      </w:r>
    </w:p>
    <w:p>
      <w:r>
        <w:rPr>
          <w:b/>
        </w:rPr>
        <w:t>E. 2.2</w:t>
      </w:r>
    </w:p>
    <w:p>
      <w:r>
        <w:t>Der Beschwerdeführer lässt in der Beschwerde geltend machen, die IV-Stelle stelle ausschliesslich auf den kreisärztlichen Bericht von Dr. A.___ ab. Damit verletze sie den Untersuchungsgrundsatz. Denn die Gutachten von Kreisärzten hätten hauptsächlich den Zweck, unfallkausale und unfallfremde Beeinträchti gungen zu trennen. Beeinträchtigungen, die der Gutachter als unfallfremd ein stufe, würden dagegen nicht eingehend untersucht. Das Gutachten von Dr. A.___ erscheine sodann in mehrerer Hinsicht als unsorgfältig. So habe sich denn auch die S uva gezwungen gesehen, ihm noch Ergänzungsfragen zu stellen ( Urk. 1 S. 6 f.). Die IV-Stelle habe es sodann unterlassen, einen leidensbedingten Abzug von 25 % vorzunehmen. Wenn er in seinem Alter überhaupt noch eine Anstel lung finde, dann nur unter Inkaufnahme eines unterdurchschnittlichen Ein kommens ( Urk. 1 S. 9). Zu beanstanden sei zudem, dass auf die Angaben des Bundesamtes für Statistik abgestellt werde. Denn die Lohnstrukturerhebung erhebe die Löhne von Personen, die im Erwerb sleben nicht beeinträchtigt seien ; massgebend seien aber die Löhne, die Personen mit Behinderung ausbezahlt würden ( Urk. 1 S. 9).</w:t>
      </w:r>
    </w:p>
    <w:p>
      <w:r>
        <w:rPr>
          <w:b/>
        </w:rPr>
        <w:t>E. 2.3</w:t>
      </w:r>
    </w:p>
    <w:p>
      <w:r>
        <w:t>Strittig und zu prüfen ist somit, ob die vorhandenen medizinischen Unterlagen ausreichen, um die Arbeits fähigkeit ab April 2014 und damit den Rentenan spruch</w:t>
      </w:r>
    </w:p>
    <w:p>
      <w:r>
        <w:t>ab 1. August 2014 , dem Zeitpunkt der Einstellung der Invalidenrente, zu beurteilen. Zu überprüfen ist auch das von der Beschwerdegegnerin ermittelte Invalideneinkommen.</w:t>
      </w:r>
    </w:p>
    <w:p>
      <w:r>
        <w:t>Die Zusprache einer ganzen Invalidenrente für die Zeit vom 1. August 2013 bis 31. Juli 2014 ist unbestritten und nach der Aktenlage korrekt.</w:t>
      </w:r>
    </w:p>
    <w:p>
      <w:r>
        <w:rPr>
          <w:b/>
        </w:rPr>
        <w:t>E. 3.1</w:t>
      </w:r>
    </w:p>
    <w:p>
      <w:r>
        <w:t>Anlässlich der kreisärztlichen Untersuchung vom 29. August 2013 führte Suva-Kreisarzt med. pract . B.___ , Facharzt für Chirurgie FMH, aus, es werde weiter hin eine 100%ige Arbeitsunfähigkeit für die angestammte Tätigkeit bestätigt. Die medizinische Behandlung sei noch nicht abgeschlossen ( Urk. 7/38/197).</w:t>
      </w:r>
    </w:p>
    <w:p>
      <w:r>
        <w:t>Gegenüber den Ärzten der Universitätsklinik C.___ , Orthopädie, gab der Versi cherte am 20. Januar 2014 an, trotz der operativen Versorgung am 9. November 2012 habe er weiterhin täglich unter Schmerzen gelitten. Bis mittags seien diese etwas weniger ausgeprägt, dann nähmen sie zu. Auch bestünden nächtliche Schmerzen. Die Schmerzen seien immer ventral lokalisiert und verstärkten sich bei Rotationsbewegungen ( Urk. 7/38/167). Bei der Untersu chung vom 28. Januar 2014 gab er an, vor allem Schmerzen bei Überkopfar beiten zu verspüren, sowie bei der Retroversion des linken Arms. Die Ärzte hielten fest, es bestehe ein diffuses Schmerzbild bei jedoch funktioneller Ein schränkung der Innenrotationsfähigkeit und schmerzhafter Abduktionsfähigkeit, was mit der Bildgebung korreliere ( Urk. 7/38/ 162- 163). Sie diagnostizierten eine Rotatorenmanschettenruptur ( subtotal</w:t>
      </w:r>
    </w:p>
    <w:p>
      <w:r>
        <w:t>Subscapularis , Partialruptur gelenkseitig des Supraspinatus ) links mit/bei einem Status nach Sc hulterarthroskopie, Bursektomie und Acromioplastik sowie offener Revision des Biceps mit sub pectoraler</w:t>
      </w:r>
    </w:p>
    <w:p>
      <w:r>
        <w:t>Tenodese links am 9. November 2012 sowie bei einem Status nach Ruptur der langen Bicepssehne am 13. April 201 2. Sodann diagnostizierten die Ärzte ein nach der Operation vom 9. November 2012 aufgetretenes postoperati ves Glottisödem . Die Ärzte empfahlen die Rotatorenmanschettenrekonstruktion ( Urk. 7/38/162). Der Versicherte erklärte in der Folge, auf einen weiteren opera tiven Eingriff zu verzichten ( Urk. 7/38/153).</w:t>
      </w:r>
    </w:p>
    <w:p>
      <w:r>
        <w:rPr>
          <w:b/>
        </w:rPr>
        <w:t>E. 3.2</w:t>
      </w:r>
    </w:p>
    <w:p>
      <w:r>
        <w:t>Kreisarzt Dr. A.___ nahm am 16. April 2014 die ärztliche Abschlussunter - suchung vor. Dabei gab der Versicherte an, dass er Mühe bei gewissen Rotations bewegungen habe und beim Liegen auf der linken Schulter. Den Nacken könne er mit der Hand nicht richtig erreichen und das Kreuz gar nicht. Manchmal habe er Schmerzen im Nacken, welche über den Arm bis in die Finger aus strahlten ( Urk. 7/38/145). Dr. A.___ h ielt fest, beim Geraderücken eines Fasses auf der Palette seien am 13. April 2012 Schmerzen in der linken Schulter auf getreten. Er diagnostizierte eine dabei eingetretene Ruptur der langen Bicepssehne bei intakter Rotatorenmanschette</w:t>
      </w:r>
    </w:p>
    <w:p>
      <w:r>
        <w:t>und einen Status nach Schulter-Arthroskopie und Acromioplastik sowie offener Revision des Biceps mit sub pectoraler</w:t>
      </w:r>
    </w:p>
    <w:p>
      <w:r>
        <w:t>Tenodese am 9. November 2012 sowie aktuell eine Partialruptur der Supraspinatussehne distal von der Unterfläche sich nach intratendinös ausdeh nend, eine Tendinopathie der Infraspinatussehne und eine subtotale Ruptur der Subscapularissehne mit nur dünnen Restfasern mit Atrophie der Subscapularis muskulatur , vor allem der cranialen Hälfte. Die Muskulatur sei regelrecht. Die aktuelle Untersuchung ergebe eine nicht allzu starke Einschränku ng der Beweg lichkeit. Abduktion und Elevation seien im Bereich der Norm, aber der Versi cherte erreiche mit der Hand den Nacken nur schlecht und das Kreuz gar nicht. Diese Behinderungen seien bedingt durch die Schädigung der Rotatorenman schette . Rein der Unfallfolgen wegen, also dem Abriss der langen Bicepssehne , wäre d er Versicherte für leichte bis mittelschwere Tätigkeiten eigentlich wieder voll einsatzfähig. Gewichte heben und tragen bis 20/25 kg sollte bis Lenden höhe problemlos möglich sein, über Schulterhöhe bis 10 kg. Eine zeitliche Ein schränkung bestehe nicht ( Urk. 7/38/146-147).</w:t>
      </w:r>
    </w:p>
    <w:p>
      <w:r>
        <w:t>Der in der Folge durchgeführte Arbeitsversuch bei der bisherigen Arbeitgeberin scheiterte. Dabei war der Versicherte für das Etikettieren von Kübeln und für das Verpacken von Kle bstoffwürsten eingesetzt worden; bei letzterer Tätigkeit waren volle Kisten mit einem Gewicht von circa 16 kg zu heben ( Urk. 7/38/132-133).</w:t>
      </w:r>
    </w:p>
    <w:p>
      <w:r>
        <w:t>In der ergänzenden Stellungnahme vom 7. November 2014 hielt Dr. A.___ fest, unter Berücksichtigung des gesamten Schulterschadens seien leichte bis mittel schwere Tätigkeiten, das heisse 10 kg bis 15 kg Heben und Tragen mit beiden Händen zumutbar. Nur eingeschränkt zumutbar seien Tätigkeiten links über Kopfhöhe ( Urk. 7/38/25).</w:t>
      </w:r>
    </w:p>
    <w:p>
      <w:r>
        <w:t>Dr. med. D.___ , Facharzt für Orthopädische Chirurgie und Traumatologie, vom Regionalen Ärztlichen Dienst der IV-Stelle, beurteilte diese Angaben als nachvollziehbar ( Urk. 7/ 40/5, 7/67/2). Dr. Z.___ gab am 9. Dezember 2014 an, er habe den Versicherten nicht angemeldet und ihm auch keine Arbeitsfähigkeit (richtig: Arbeitsunfähigkeit) attestiert ( Urk. 7/37/1).</w:t>
      </w:r>
    </w:p>
    <w:p>
      <w:r>
        <w:rPr>
          <w:b/>
        </w:rPr>
        <w:t>E. 3.3</w:t>
      </w:r>
    </w:p>
    <w:p>
      <w:r>
        <w:t>Im Schreiben vom 29. Januar 2015 ( Urk. 7/47) äusserte sich Dr. F.___ zur Beur teilung von Dr. A.___ , und insbesondere dazu, ob bei den Schädigungen an der Rotatorenmanschette von Unfallfolgen auszugehen sei oder nicht. Sodann hielt er fest, bei der letzten klinischen Untersuchung am 7. Juli 2014 hätten sich eine mässige Einschränkung des Schultergelenks und vor allem eine abge schwächte Innenrotation gezeigt. Der Versicherte habe angegeben, es träten massive Schmerzen auf, sobald er Gewichte über 25 kg heben müsse . Deshalb sei auch ein Arbeitsversuch am 17. Juni 2014 (richtig: am 21. Mai 2014, Urk. 7/38/132) wieder abgebrochen worden . In seiner ursprünglichen Tätigkeit als Maschinenführer s ei der Versicherte aufgrund d es linksseitigen Schulterlei dens immer noch 100 % arbeitsunfähig gewesen ( Urk. 7/47).</w:t>
      </w:r>
    </w:p>
    <w:p>
      <w:r>
        <w:t>Am 16. März 2015 hielt Dr. D.___ hierzu fest, unter zusammenfassender Berück sichtigung aller bekannte r Arztberichte sei medizinisch-theoretisch mit über wiegender Wahrscheinlichkeit davon auszugehen, dass die zuletzt ausgeübte Tätigkeit als Maschinenführer dauerhaft nicht mehr möglich sei. F ür eine ange passte Tätigkeit bleibe es jedoch bei der bisherigen, auf den kreisärztlichen Untersuchungsbericht abstellenden Bewertung einer Arbeitsfähigkeit von 100 % , da keine medizinischen Tatsachen vorliegen würden, die eine andere Beurteilung nachvollziehbar rechtfertigten ( Urk. 7/67/2).</w:t>
      </w:r>
    </w:p>
    <w:p>
      <w:r>
        <w:rPr>
          <w:b/>
        </w:rPr>
        <w:t>E. 4</w:t>
      </w:r>
    </w:p>
    <w:p>
      <w:r>
        <w:t>Das Schulterleiden des Versicherten ist hinreichend abgeklärt. Auch der Beschwer deführer lässt nicht geltend machen, der medizinische Befund sei nur unvollständig erhoben worden. Aufgrund der übereinstimmenden ärztlichen Angaben besteht am linken Schultergelenk insbesondere eine objektivierbare Einschränkung der Abduktionsfähigkeit und der Innenrotationsfähigkeit ( Urk. 7/38/162-163, 7/38/146-147 , 7/47 ) .</w:t>
      </w:r>
    </w:p>
    <w:p>
      <w:r>
        <w:t>Unbestrittenermassen konnte</w:t>
      </w:r>
    </w:p>
    <w:p>
      <w:r>
        <w:t>der Versicherte nac h dem Unfall vom 13. April 2012 die ursprüngliche Tätigkeit als Abfüller/ Abpacker von Klebstoffen gesundheitsbedingt nicht mehr ausüben und in der ursprünglichen Form und bei der Berücksichtigung des Gesamtschadens am linken Schultergelenk auch nicht mehr aufnehmen (vgl. die Tätigkeitsbeschreibung, Urk. 7/38/ 295-298 und zum Arbeitsversuch, Urk. 7/38/133 ). Strittig und zu prüfen ist, von welcher Arbeitsfähigkeit in einer leidensangepassten Tätigkeit nach Abschluss der Heil behandlung im April 2014</w:t>
      </w:r>
    </w:p>
    <w:p>
      <w:r>
        <w:t>auszugehen ist .</w:t>
      </w:r>
    </w:p>
    <w:p>
      <w:r>
        <w:t>Aufgrund der erhobenen Befunde und Einschränkungen erachtete Dr. A.___</w:t>
      </w:r>
    </w:p>
    <w:p>
      <w:r>
        <w:t>im Bericht vom 7. November 2014 leichte bis mittelschwere Tätigkeiten mit beid händigem Heben und Tragen von Gewichten von 10 kg bis 15 kg und - im Wesentlichen - ohne Tätigkeiten links über Kopfhöhe als zumutbar ( Urk. 7/38/25) . Diese Zumutbarkeitsbeurteilung berücksichtigt anders als seine Einschätzung vom 16. April 2014 (vgl. Urk. 7/ 38/147) den Gesamtschaden am linken Schultergelenk .</w:t>
      </w:r>
    </w:p>
    <w:p>
      <w:r>
        <w:t>Darauf kann abgestellt werden. Hinweise dafür, dass der artige leidensangepasste Tätigkeiten lediglich zeitlich begrenzt ausgeübt werden können, bestehen keine und ergeben sich</w:t>
      </w:r>
    </w:p>
    <w:p>
      <w:r>
        <w:t>insbesondere auch nicht aus dem Bericht von Dr. F.___ vom 29. Januar 2015. Dieser hielt nämlich einzig fest, der Versicherte habe angegeben, er habe im Rahmen eines Arbeitsversuchs beim bisherigen Arbeitgeber Gewichte über 25 kg heben müssen, was ihm nicht möglich gewesen und weswegen der Arbeitsversuch abgebrochen worden sei. I n seinem ursprünglichen Beruf als Maschinenführer sei der Versicherte im Juli 2014 weiterhi n 100 % arbeitsunfähig gewesen ( Urk. 7/47). Da keine Zweifel an der Richtigkeit der kreisärztlichen Beurteilung bestehen, sind auch keine ergän zenden Abklärungen erforderlich. Mit der Beschwerdegegnerin ist somit</w:t>
      </w:r>
    </w:p>
    <w:p>
      <w:r>
        <w:t>– ab April 2014 mit dem Abschluss der Heilbehandlung - aufgrund der objektiven gesundheitlichen Beeinträchtigungen von einer zeitlich und leistungsmässig uneingeschränkten Arbeitsfähigkeit des Versicherten bei der Ausübung leidens angepasster Tätigkeiten auszugehen.</w:t>
      </w:r>
    </w:p>
    <w:p>
      <w:r>
        <w:rPr>
          <w:b/>
        </w:rPr>
        <w:t>E. 5.1</w:t>
      </w:r>
    </w:p>
    <w:p>
      <w:r>
        <w:t>Die Beschwerdegegnerin ermittelte aufgrund der Lohnangaben aus dem Individu ellen Konto ( Urk. 7/13/4), welches ein Einkommen von Fr. 77‘906.-- für das Jahr 2011 ausweist, und unter Berücksichtigung der bis ins Jahr 2014 ein getretenen Lohnentwicklung von 0,8 %, 0,8 % und 0,8 % ein Validenein kommen von Fr. 79‘790.70 ( Urk. 7/39; bei definitiver Lohnentwicklung von 0,8 % , 0,8 % und 0,7 %</w:t>
      </w:r>
    </w:p>
    <w:p>
      <w:r>
        <w:t>eigentlich Fr. 79‘711.58; vgl. Bundesamt für Statistik [BFS] , Schweizerischer Lohnindex nach Branche, 2010 = 100 [im Internet abrufbar], Nominallohnindex Männer [T 1.1.10]).</w:t>
      </w:r>
    </w:p>
    <w:p>
      <w:r>
        <w:rPr>
          <w:b/>
        </w:rPr>
        <w:t>E. 5.2.1</w:t>
      </w:r>
    </w:p>
    <w:p>
      <w:r>
        <w:t>F ür die Bestimmung des Invalideneinkommens sind die Löhne aus der vom BFS herausgegebenen Schweizerischen Lohnstrukturerhebung (LSE) 2012 beizuzie hen. Dabei ist vom Lohn auszugehen, den Männer bei der Ausübung von ein fachen Tätigkeiten körperlicher oder handwerklicher Art durchschnittlich erzielten, nämlich Fr. 5‘210.-- monatlich (LSE 2012 Tabelle TA1 S. 35). Ange passt an die durchschnittliche wöchentliche Arbeitszeit von 41,7 Stunden im Jahr 2014 (vgl. BFS, Betriebsübliche Arbeitszeit nach Wirtschaftsabteilungen [im Internet abrufbar], Total: 2014 = 41,7 Stunden) und die seit dem Jahr 2012 eingetretene Nominallohnentwicklung (vgl. BFS, Schweizerischer Lohnindex nach Branche, 2010 = 100 [im Internet abrufbar], Nominallohnindex Männer [T 1.1.10], Total: 2012 = 101.7, 2014 = 103.2) ergibt sich ein Einkommen von Fr. 5‘ 511.53 monatlich und im Jahr von Fr. 66‘138.41.</w:t>
      </w:r>
    </w:p>
    <w:p>
      <w:r>
        <w:rPr>
          <w:b/>
        </w:rPr>
        <w:t>E. 5.2.2</w:t>
      </w:r>
    </w:p>
    <w:p>
      <w:r>
        <w:t>Zu prüfen ist, ob von diesem statistischen Durchschnittse inkommen etwa wegen des fortgeschrittenen Alters des Versicherten ein Abzug vorzunehmen ,</w:t>
      </w:r>
    </w:p>
    <w:p>
      <w:r>
        <w:t>bezie hungsweise ob angesichts seines Alters überhaupt von der Verwertbarkeit der Restarbeitsfähigkeit auszugehen ist (vgl. Urk. 1 S. 9) .</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 pflicht nicht mehr zumutbar ist .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 - schadens und seiner Folgen; absehbarer Umstellungs- und Einarbeitungs - aufwand und in diesem Zusammenhang auch Persönlichkeitsstruktur, vorhandene Bega bungen und Fertigkeiten, Ausbildung, beruflicher Werdegang oder Anwendbar keit von Berufserfahrun g aus dem angestammten Bereich; Urteil des Bundesge richts 9C_954/2012 vom 10. Mai 2013, E. 2 mit Hinweisen ).</w:t>
      </w:r>
    </w:p>
    <w:p>
      <w:r>
        <w:rPr>
          <w:b/>
        </w:rPr>
        <w:t>E. 5.2.3</w:t>
      </w:r>
    </w:p>
    <w:p>
      <w:r>
        <w:t>Der Beschwerdeführer war im massgebenden Zeitpunkt der ärztlichen Zumutbar keitsbeurteilung im April 2014 (vgl. BGE 138 V 461 E. 3.3) annähernd 59 Jahre alt, womit eine Aktivitätsdauer von sechs Jahren verblieb. Gemäss den Akten absolvierte der Versicherte in seiner damaligen Heimat G.___ eine Berufslehre als Dreher ( und Schweisser ; vgl. Urk. 7/38/292) . Nach der Einreise in die Schweiz arbeitete er jeweils mehrere Jahre als Hauswart in einem Hotel, als Aushilfsbäcker in einer Bäckerei und schliesslich als Maschinenführer und Abfüller/ Abpacker von Klebstoffen ( Urk. 7/38/292) . Aufgrund dieser eher viel fältigen Berufserfahrung ist anzunehmen, dass der Versicherte auch ohne Prob leme in der Lage ist, sich in eine andere einfache re Tätigkeit einzuarbeiten. Zudem kann der Versicherte immerhin noch leichte bis mittelschwere Tätigkei ten zeitlich uneingeschränkt ausüben, und ist dabei linksseitig lediglich bei der Ausübung von Überkopfarbeiten eingeschränkt. Damit bestehen zumindest keine Anhaltspunkte dafür, dass der Versicherte seine Restarbeitsfähigkeit nicht mehr verwerten könnte (vgl. Urteil des Bundesgerichts 9C_954/2012 vom</w:t>
      </w:r>
    </w:p>
    <w:p>
      <w:r>
        <w:rPr>
          <w:b/>
        </w:rPr>
        <w:t>E. 5.3</w:t>
      </w:r>
    </w:p>
    <w:p>
      <w:r>
        <w:t>Die Beschwerdegegnerin hat somit die ab 1. August 2013 zugesprochene Rente zu Recht per 31. Juli 2014 befristet (vgl. Art. 88a Abs. 1 IVV).</w:t>
      </w:r>
    </w:p>
    <w:p>
      <w:r>
        <w:t>Die Beschwerde ist abzuweisen. 6. 6.1</w:t>
      </w:r>
    </w:p>
    <w:p>
      <w:r>
        <w:t>Das Beschwerdeverfahren vor dem kantonalen Versicherungsgericht ist bei Strei tigkeiten um die Bewilligung oder die Verweigerung von Versicherungs leistungen kostenpflichtig (Art. 69 Abs. 1 bis IVG ). Die Kosten sind auf Fr. 500.-- festzusetzen und zufolge Gewährung der unentgeltlichen Prozessführung einst weilen auf die Gerichtskasse zu nehmen. 6.2</w:t>
      </w:r>
    </w:p>
    <w:p>
      <w:r>
        <w:t>Ausgangsgemäss ist der unentgeltliche Rechtsvertreter des Beschwerdeführers für seine Aufwendungen im Verfahren aus der Gerichtskasse zu entschädigen. Die Entschädigung ist mangels Einreichens einer Kostennote</w:t>
      </w:r>
    </w:p>
    <w:p>
      <w:r>
        <w:t>ermessensweise auf Fr. 1‘800.-- (inklusive Barauslagen und Mehrwertsteuer) festzusetzen</w:t>
      </w:r>
    </w:p>
    <w:p>
      <w:r>
        <w:t>(vgl. Urk. 13) . Das Gericht erkennt: 1.</w:t>
      </w:r>
    </w:p>
    <w:p>
      <w:r>
        <w:t>Die Beschwerde wird abgewiesen. 2.</w:t>
      </w:r>
    </w:p>
    <w:p>
      <w:r>
        <w:t>Die Gerichtskosten von Fr. 500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Der unentgeltliche Rechtsvertreter des Beschwerdeführers, Rechtsanwalt Philip Stolkin , Zürich,</w:t>
      </w:r>
    </w:p>
    <w:p>
      <w:r>
        <w:t>wird mit Fr. 1‘800 .-- (inkl. Barauslagen und MWSt ) aus der Gerichts kasse entschädigt. Der Beschwerdeführer wir</w:t>
      </w:r>
    </w:p>
    <w:p>
      <w:r>
        <w:t>d auf die Nachzahlungspflicht gemäss § 16 Abs. 4 GSVGer hingewiesen. 4.</w:t>
      </w:r>
    </w:p>
    <w:p>
      <w:r>
        <w:t>Zustellung gegen Empfangsschein an: - Rechtsanwalt Philip Stolkin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GrünigTanner Imfeld</w:t>
      </w:r>
    </w:p>
    <w:p>
      <w:r>
        <w:rPr>
          <w:b/>
        </w:rPr>
        <w:t>E. 10</w:t>
      </w:r>
    </w:p>
    <w:p>
      <w:r>
        <w:t>Mai 2013 , E. 3.2.1 und 3.2.2 ).</w:t>
      </w:r>
    </w:p>
    <w:p>
      <w:r>
        <w:t>Wie hoch ein allfällig vorzunehmender</w:t>
      </w:r>
    </w:p>
    <w:p>
      <w:r>
        <w:t>Abzug vom statistischen Tabellenlohn korrekterweise zu veransch lagen wäre , kann sodann offen bleiben. Selbst bei Vornahme des maximalen Abzugs von 25 %</w:t>
      </w:r>
    </w:p>
    <w:p>
      <w:r>
        <w:t>(vgl. BGE 126 V 75) , der hier nicht gerechtfertigt ist,</w:t>
      </w:r>
    </w:p>
    <w:p>
      <w:r>
        <w:t>resultiert kein rentenbegründender Invaliditätsgrad. Nach Abzug von 25 % vom Durchschnittseinkommen gemäss LSE von Fr. 66‘138.41 ergibt sich ein Invalideneinkommen von Fr. 49‘603.80. Im Vergleich mit dem Valideneinkommen von Fr. 79‘790.70 resultiert ein Invaliditätsgrad von 37,8 % respektive gerundet</w:t>
      </w:r>
    </w:p>
    <w:p>
      <w:r>
        <w:t>von 38 %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