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IV.2015.00635 vom 28. September 2016</w:t>
      </w:r>
    </w:p>
    <w:p>
      <w:r>
        <w:t>ZH Sozialversicherungsgericht, 2016-09-28, DE</w:t>
      </w:r>
    </w:p>
    <w:p>
      <w:r>
        <w:rPr>
          <w:b/>
        </w:rPr>
        <w:t xml:space="preserve">Quelle: </w:t>
      </w:r>
      <w:r>
        <w:t>https://mcp.opencaselaw.ch/entscheid/zh_sozialversicherungsgericht_IV.2015.00635</w:t>
      </w:r>
    </w:p>
    <w:p>
      <w:r>
        <w:t>FR: ZH_SOZIALVERSICHERUNGSGERICHT IV.2015.00635 du 28 septembre 2016</w:t>
      </w:r>
    </w:p>
    <w:p>
      <w:r>
        <w:t>IT: ZH_SOZIALVERSICHERUNGSGERICHT IV.2015.00635 del 28 settembre 2016</w:t>
      </w:r>
    </w:p>
    <w:p>
      <w:pPr>
        <w:pStyle w:val="Heading2"/>
      </w:pPr>
      <w:r>
        <w:t>Erwägungen</w:t>
      </w:r>
    </w:p>
    <w:p>
      <w:r>
        <w:rPr>
          <w:b/>
        </w:rPr>
        <w:t>E. 1</w:t>
      </w:r>
    </w:p>
    <w:p>
      <w:r>
        <w:t>X.___ , geboren 1976, meldete sich am 2 0. Oktober 2010 (Eingangsda tum) bei der Sozialversicherungsanstalt des Kantons Zürich, IV Stelle, unter Hi nweis auf einen am 2 3. Juni 2008 erlittenen Unfall zum Leistungsbezug an ( Urk. 8/6). Die IV-Stelle tätigte berufliche und erwerbliche Abklärungen und erstellte insbesondere den Bericht über die Abklärung der beeinträchtigten Arbeitsfähigkeit in Beruf und Haushalt vom 2 5. Januar 2012 ( Urk. 8/20). Mit in Rechtskraft erwachsener Verfügung vom 3 0. Mai 2012 verneinte die IV-Stelle einen Anspruch auf eine Invalidenrente ( Urk. 8/26).</w:t>
      </w:r>
    </w:p>
    <w:p>
      <w:r>
        <w:t>Die Versicherte meldete sich am 9. August 2012 (Eingangsdatum) erneut bei der IV-Stelle zum Leistungsbezug an, da sich ihr Gesundheitszustand in der Zwi schenzeit verschlechtert habe ( Urk. 8/29). Die IV-Stelle tätigte wiederum medi zinische und erwerbliche Abklärungen und holte zusammen mit dem zuständi gen Unfallversicherer das orthopädische Gutachten von Dr. med. Y.___ , Facharzt FMH für Orthopädische Chirurgie und Traumatologie des Bewegungs apparates , vom 5. September 2013 ein ( Urk. 8/62 /2 ff.). Die IV-Stelle erteilte Kostengutsprache n für Übersetzungskurse ( Urk. 8/74; Urk. 8/95), welche die Versicherte erfolgreich abschloss (Modulattest vom 1 3. Januar 2015, Urk.</w:t>
      </w:r>
    </w:p>
    <w:p>
      <w:r>
        <w:t>8/90 ; Verlaufsprotokoll Berufsberatung vom 1 2. März 2015, Urk. 8/99 ). Mit Mittei lung vom 1 2. März 2015 setzte die IV-Stelle die Versicherte darüber in Kennt nis, dass sie mit erfolgreichem Abschluss der Ausbildung rentenausschliessend eingegliedert sei ( Urk. 8/100). Mit Schreiben vom 9. April 2015 ersuchte die Versicherte die IV-Stelle um den Erlass einer anfec htbaren Verfügung ( Urk. 8/111), woraufhin die IV-Stelle m it Verfügu ng vom 6. Mai 2015 das Leistungsbegehren der Versicherten ab wies ( Urk. 2).</w:t>
      </w:r>
    </w:p>
    <w:p>
      <w:r>
        <w:rPr>
          <w:b/>
        </w:rPr>
        <w:t>E. 2</w:t>
      </w:r>
    </w:p>
    <w:p>
      <w:r>
        <w:t>Hiergegen erhob die Versicherte am 8. Juni 2015 Beschwerde ( Urk. 1) und bean tragte, es sei die angefochtene Verfügung aufzuheben und es sei ihr eine Invali denrente zuzusprechen. Eventualiter sei ein neutrales polydisziplinäres Gutach ten zuzüglich Haushaltsabklärung zu erstellen. Mit Beschwerdeantwort vom 1 1. August 2015 ( Urk.</w:t>
      </w:r>
    </w:p>
    <w:p>
      <w:r>
        <w:rPr>
          <w:b/>
        </w:rPr>
        <w:t>E. 2.1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2.2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2.3</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3.</w:t>
      </w:r>
    </w:p>
    <w:p>
      <w:r>
        <w:t>3 .1</w:t>
      </w:r>
    </w:p>
    <w:p>
      <w:r>
        <w:t>In medizinischer Hinsicht lag zum Verfügungszeitpunkt vom 6. Mai 2015 (Urk.</w:t>
      </w:r>
    </w:p>
    <w:p>
      <w:r>
        <w:t>2) im Wesentlichen das orthopädische Gutachten von Dr. Y.___</w:t>
      </w:r>
    </w:p>
    <w:p>
      <w:r>
        <w:t>vom 5.</w:t>
      </w:r>
    </w:p>
    <w:p>
      <w:r>
        <w:t>September 2013 vor ( Urk. 8/62/2 ff.; vgl. Feststellungsblatt vom 1 3. März 2015, Urk. 8/101/5) . Darin werden die bis zur Begutachtung der Beschwerde führerin aktenkundigen medizinischen Berichte zusammengefasst ( Urk. 8/62/2 ff.), weshalb sie an dieser Stelle nicht noch einmal wiedergegeben werden. Soweit erforderlich wird in den nachfolgenden Erwägungen aber darauf Bezug genommen. 3.2</w:t>
      </w:r>
    </w:p>
    <w:p>
      <w:r>
        <w:t>Dr. Y.___ notierte in seinem Gutachten vom 5. September 2013 fol gende Diagno sen ( Urk. 10/7/M71/8 ): - Schmerzhafte Bewegungseinschränkung des linken Ellbogens mit mögli cher postero -late raler Rotationsinstabilität mit/ bei - Trauma vom 23.06.2008 mit postero -lateraler Ellbogenluxation mit mehrfragmentärer Radiusköpfchen Trümmerfraktur und minimaler Processus</w:t>
      </w:r>
    </w:p>
    <w:p>
      <w:r>
        <w:t>coronoideus Spitzenläsion - k omplexe Mittelgesichtsfraktur rechts - Schulterkontusion rechts - Status nach Ellbogen-Reposition geschlossen vom 23.06.2008 ( Spital Z.___ ) - Status nach Osteosynthese des Radiusköpfchens links m it zwei Schrauben 1.5mm und 2.4mm T-Platte am 25.06.2008 ( Dr. A.___ , Unfallchirurgie B.___ ) - Status nach OSME, Radiusköpfchenresektion und Arthrolyse mit Kap sulektomie</w:t>
      </w:r>
    </w:p>
    <w:p>
      <w:r>
        <w:t>anterior und posterior Ellbogen links am 15.05.2009 (PD Dr. C.___ , Uniklinik D.___ ) - Status nach stationärer Bewegungstherapie mit Mobilisation des linken Ellbogens in Kurznarkose am 15.10.2009 im IFK (PD Dr. C.___ , Uniklinik D.___ ) - Status nach offener anteriorer und posteriorer</w:t>
      </w:r>
    </w:p>
    <w:p>
      <w:r>
        <w:t>Arthrolyse sowie Inspek tion des N. ulnaris Ellbogen links am 25.07.2012 (PD Dr. C.___ , Kantonsspital E.___ ) - Status nach Osteosynthese der Mittelgesichtsfraktur am 25.06.2008 mit nachfolgender OSME und aktueller Beschwerdefreiheit - Status nach Schulterkontusion rechts mit weitgehender Beschwerde frei heit</w:t>
      </w:r>
    </w:p>
    <w:p>
      <w:r>
        <w:t>Die persistierenden Beschwerden der Beschwerdeführerin bestünden alle auf grund der Ellbogenverletzung links mit aktuell zusätzlic hen Beschwerden im Sinne einer Ü berlastung der Schulter und des H andgelenks links. Zwischen durch bestehe auch eine</w:t>
      </w:r>
    </w:p>
    <w:p>
      <w:r>
        <w:t>Ü berlastung im Berei ch der rechten oberen Extremität (belastungsabhängige Schulterschmerzen würden seit kurzem angegeben [ Urk. 8/62 /</w:t>
      </w:r>
    </w:p>
    <w:p>
      <w:r>
        <w:rPr>
          <w:b/>
        </w:rPr>
        <w:t>E. 7</w:t>
      </w:r>
    </w:p>
    <w:p>
      <w:r>
        <w:t>und Urk. 17).</w:t>
      </w:r>
    </w:p>
    <w:p>
      <w:r>
        <w:t>Die Beschwerdeführerin brachte demgegenüber im Wesentlichen vor, dass sie</w:t>
      </w:r>
    </w:p>
    <w:p>
      <w:r>
        <w:t>sof ern sie heute gesund wäre - in einem Vollzeitpensum arbeiten würde. Das von der Beschwerdegegnerin berechnete Valideneinkommen in Höhe von Fr.</w:t>
      </w:r>
    </w:p>
    <w:p>
      <w:r>
        <w:t>78‘204.-- werde anerkannt. Beim Invalideneinkommen sei der durch schnitt liche Verdienst der Lohnstrukturerhebung des Bundesamtes für Statistik ( LSE ), Tabelle T1_b für das Jahr 2012 für „persönliche Dienstleistungen“ für Frauen heranzuziehen, was angepasst an die Nominallohnentwicklung für das Jahr 2015 ein Invalideneinkommen in Höhe von Fr. 53‘952.55 ergebe. Aufgrund der faktischen Einhändigkeit der Beschwerdeführerin sei ihr ein Leidensabzug von mindestens 10 % zu gewähren, so dass bei einer - dem Schreiben von Dr.</w:t>
      </w:r>
    </w:p>
    <w:p>
      <w:r>
        <w:t>Y.___ entsprechenden - 75%igen Arbeitsfähigkeit in einer angepassten Tätig keit ein Invaliditätsgrad von 53 % resultiere, womit sie Anspruch auf eine halbe Rente habe. Bei Festhalten an der gemischten Methode resultiere entspre chend ein Invaliditätsgrad von 32 % , womit immerhin noch ein Anspruch auf eine BVG-IV-Rente bestehen würde. Des Weiteren habe die Beschwerdegegnerin die ihr bekannten psychischen Leiden nicht hinreichend abgeklärt und keine aktuelle Haushaltsabklärung vorgenommen. Entsprechend sei - sofern ihr keine Invalidenrente zugesprochen werde - die Angelegenheit vollständig abzuklären ( Urk. 1 und Urk. 13). 2.</w:t>
      </w:r>
    </w:p>
    <w:p>
      <w:r>
        <w:rPr>
          <w:b/>
        </w:rPr>
        <w:t>E. 8</w:t>
      </w:r>
    </w:p>
    <w:p>
      <w:r>
        <w:t>] ).</w:t>
      </w:r>
    </w:p>
    <w:p>
      <w:r>
        <w:t>Zusammenfassend sei zu erwähnen, dass</w:t>
      </w:r>
    </w:p>
    <w:p>
      <w:r>
        <w:t>Funktionen ohne längere Belastu ng des linken Armes möglich seien . Eine Aufgabe ohne Schreibarbei ten am Computer wie z .B. Telefonbedienung oder Arbeiten beim Empfang sollten durchaus möglich sein. Auch die aktuell angestrebte berufliche Zukunft als Dolmetscherin für serbokroatisch, bosnisch und deutsch wäre eine gute Lösung. Mit dem linken Arm könnten momentan keine Lasten gehoben oder getragen werden, Werkzeuge könnten nicht bedient werden , Arbeiten über Kopfhöhe seien nicht denkbar. Sitzen und Stehen für eine längere Zeit sei grundsätzlich möglich. Auch die Fortbewegung sei grundsätzlich nicht behindert. Das Bestei gen einer Leiter sei sicher nicht für läng ere Zeit möglich. Betreffend die Ein schränkung sei das Arbeiten in Nässe, Kälte und Hitze eingeschränkt. Beidhän digkeit sei links eingeschränkt. Eine Hör- oder Sehbehinderung bestehe nicht . Betreffend die psychische Funktion sei durch die Medikamenteneinnahme gemäss der Beschwerdeführerin subjektiv das Konzentrations- und Auf fassungs vermögen bei aktuell vor allem gestörter Nachtruhe eingeschränkt. Die Anpassun gsfähigkeit wäre grundsätzlic h gegeben, die Belastbarkeit sei in der aktuellen Situation mit den vorwiegend bestehenden Schmerzen sicher einge schränkt. Unfallfremde Faktoren bestünden aus seiner Sicht nicht (Urk.</w:t>
      </w:r>
    </w:p>
    <w:p>
      <w:r>
        <w:t>8/62/9 ).</w:t>
      </w:r>
    </w:p>
    <w:p>
      <w:r>
        <w:t>Als Dentalassistentin sei sie sicher 100 % arbeitsunfähig. Sie habe bereits als Telefonistin resp ektive</w:t>
      </w:r>
    </w:p>
    <w:p>
      <w:r>
        <w:t>am Empfang gearbeitet, Schreibarbeiten könn t en nicht durchgeführt werden, sodass die Beschwerdeführerin hier sicher auch nahezu 100 % arbeitsun fähig sei . E s wäre höchstens eine Tätigkeit ohne Computerar beiten denkbar, wobei sie kommunikative oder te lefonische Arbeiten erledigen kö nn e . Allerdings besteh e an ihrem Arbeitsplatz keine Möglichkeit .</w:t>
      </w:r>
    </w:p>
    <w:p>
      <w:r>
        <w:t>D er Beruf als Dolmetscherin wäre sicher eine gute Lösung ( Urk. 8/62/9 ).</w:t>
      </w:r>
    </w:p>
    <w:p>
      <w:r>
        <w:t>3.3</w:t>
      </w:r>
    </w:p>
    <w:p>
      <w:r>
        <w:t>Nach Rückfrage der zuständigen Unfallversicherung führte Dr. Y.___ in seiner Stellungnahme vom 4. November 2013 ergänzend aus, dass eine Arbeit als Dolmetscherin mit möglichst wenig Schreibarbeit und wenig gleichbleibender Belastung des Ellbogens eine gu te Lösung wäre. Eine Angabe in Prozent sei in solchen Situationen immer schwierig, da die subjektiven Schmerzen prozentual schlecht objektiviert werden können. In einer angepassten Tätigkeit als Dol metscheri n sollte höchstens noch eine Arbeitsunfähigkeit von 25 % bestehen bleiben. Diese Prozentangabe sei aber weder radiologisch objektivierbar noch durch entsprechende Literatur belegt, sodass di es nur eine ungefähre Angabe sei ( Urk. 3 ).</w:t>
      </w:r>
    </w:p>
    <w:p>
      <w:r>
        <w:t>4.</w:t>
      </w:r>
    </w:p>
    <w:p>
      <w:r>
        <w:t>4.1</w:t>
      </w:r>
    </w:p>
    <w:p>
      <w:r>
        <w:t>Das orthopädische Gutachten von Dr. Y.___ vom 5. September 2013 erfüllt sämtliche rechtsprechungsgemäss erforderlichen Kriterien für beweiskräftige ärztliche Entscheidungsgrundlagen (vgl. E. 2. 3 ). Es beruht auf fachärztlichen Untersuchungen ( Urk. 8/62/6 ff .) und wurde in Kenntnis der relevanten Vorak ten ( Urk. 8/62/2 ff. ) abgegeben. Es würdigt die vorha ndenen Arztberichte sorg fältig ( Urk. 8/62/4 ff.). Es berücksichtigt die von der Beschwerdeführer in geklagten Beschwerden und setzt sich mit diesen hinreichend auseinander. Das Gutachten ist für die invalidenversicherungsrechtlich relevanten Frage stellungen hinreichend schlüssig und entsprechend beweiskräftig.</w:t>
      </w:r>
    </w:p>
    <w:p>
      <w:r>
        <w:t>Bei der Würdigung eines Gutachtens gilt es jedoch zu beachten, dass ein Gutach ten zwar zur Arbeitsfähigkeit Stellung zu nehmen hat und diese Aus führungen eine wichtige Grundlage für die Beurteilung der Zumutbarkeit von Arbeitsleistungen bilden, es jedoch letztlich der rechtsanwendenden Behörde</w:t>
      </w:r>
    </w:p>
    <w:p>
      <w:r>
        <w:t>der Verwaltung oder, im Streitfall, dem Gericht - obliegt, zu beurteilen, ob eine Invalidität im Rechtssinne, bejahendenfalls eine solche rentenbegründender Art eingetreten ist. Es ist folglich mit der bundesgerichtlichen Rechtsprechung ver einbar, einem Gutachten vollen Beweiswert zuzuerkennen, jedoch von der medizinischen Einschätzung der Arbeitsfähigkeit abzuweichen (vgl. BGE 140 V 193 E. 3.1 f. mit Hinweisen; vgl. Urteil des Bundesgerichts 9C_3/2015 vom 2 0. Mai 2015 und 9C_651/2014 vom 2 3. Dezember 2014 E. 5.1 mit Hinweisen). 4. 2</w:t>
      </w:r>
    </w:p>
    <w:p>
      <w:r>
        <w:t>Im Gutachten führte Dr. Y.___ aus, dass der Beruf als Dolmetscherin eine gute Lösung wäre. Auf Rückfrage der Unfallversicherung präzisierte er in seinem ergänzenden Schreiben vom 4. N ovember 2013 hingegen , dass in einer ange passten Tätigkeit als Dolmetscherin höchstens noch eine Arbeitsunfähigkeit von 25 % bestehen bliebe. Diese Prozentangabe sei allerdings weder radiologisch objektivierbar noch durch entsprechende Literatur belegt, so dass dies nur eine ungefähre Angabe sei ( Urk. 3).</w:t>
      </w:r>
    </w:p>
    <w:p>
      <w:r>
        <w:t>Im vorliegenden Fall ist insbesondere strittig, in welchem Umfang die Beschwer deführerin allenfalls in der Tätigkeit als Dolmetscherin eingeschränkt ist . Aufgrund der Angaben von Dr. Y.___ kann dies - gerade auch unter Berücksichtigung, dass ein Arbeitsprofil der Tätigkeit als Dolmetscherin nicht erhoben wurde - nicht abschliessend beantwortet werden. Die Einschätzung von Dr. Y.___ ist mit überwiegender Wahrscheinlichkeit allerdings grosszügig bemessen, da er selbst ausführte, dass eine Arbeit als Dolmetscherin mit mög lichst wenig Schreibarbeit und wenig gleichbleibender Belastung des Ellbogens eine gute Lösung sei und entsprechend maximal eine Arbeitsunfähigkeit von 25 % bestehen bliebe .</w:t>
      </w:r>
    </w:p>
    <w:p>
      <w:r>
        <w:t>Damit ist vorliegend nicht abschliessend geklärt, ob und allenfalls in welchem Umfang die Beschwerdeführerin in der Tätigkeit als Dolmetscherin einge schränkt ist. Mit überwiegender Wahrscheinlichkeit ist immerhin erstellt, dass sie in einer dem Leiden angepassten Tätigkeit</w:t>
      </w:r>
    </w:p>
    <w:p>
      <w:r>
        <w:t>zu maximal 25 % eingeschränkt ist, wobei dies - zugunsten der Beschwerdeführerin</w:t>
      </w:r>
    </w:p>
    <w:p>
      <w:r>
        <w:t>- eine eher grosszügige Arbeitsfähigkeitsschätzung sein dürfte</w:t>
      </w:r>
    </w:p>
    <w:p>
      <w:r>
        <w:t>(vgl. E. 5).</w:t>
      </w:r>
    </w:p>
    <w:p>
      <w:r>
        <w:t>Soweit die Beschwerdeführerin vorbringt, ihr psychischer Gesundheitszustand sei nicht hinreichend abgeklärt worden, so ist dem entgegenzuhalten, dass die Beschwerdeführerin von Dr. med. F.___ , Psychiatrie und Psychotherapie FMH, im Auftrag der Unfallversicherung am 3. Mai 2011 psychiatrisch begut achtet wurde und dieser zum Schluss kam, dass keine psychiatrische Diagnose mit Krankheitswert vorliege ( Urk. 8/21/45) und die Arbeitsfähigkeit aus psychi atrischer Sicht nicht eingeschränkt sei ( Urk. 8/21/48). Des Weiteren liegen keine Arztberichte vor, welche auf eine psychiatrische Einschränkung der Arbeitsfä higkeit hindeuten würden. 5.</w:t>
      </w:r>
    </w:p>
    <w:p>
      <w:r>
        <w:t>5.1</w:t>
      </w:r>
    </w:p>
    <w:p>
      <w:r>
        <w:t>Strittig und zu prüfen ist vorab die Statusfrage. 5.1.1</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 be messungs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 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Urteile des Bundesgerichts 9C_287/2013 vom 8. November 2013 E. 3.5</w:t>
      </w:r>
    </w:p>
    <w:p>
      <w:r>
        <w:t>und 8C_511/2013 vom 3 0. Dezember 2013, je mit Hinweisen). 5.1.2</w:t>
      </w:r>
    </w:p>
    <w:p>
      <w:r>
        <w:t>Vor ihrem Unfall im Juni 2006 arbeitete die Beschwerdeführerin in einem Pensum von 50 % als Dentalassistentin (vgl. Arbeitgeberfragebogen vom 3 0. November 2010, Urk. 8/15). Anlässlich der Haushaltsabklärung vom 9. Januar 2012 gab sie an, dass sie im Gesundheitsfalle weiterhin zu 50 % einer ausserhäuslichen Tätigkeit nachgehen würde ( Urk. 8/20/2).</w:t>
      </w:r>
    </w:p>
    <w:p>
      <w:r>
        <w:t>Die Beschwerdeführerin ist bis zum Unfall in einem 50%-Pensum tätig gewesen und hat zwei Kinder, geboren 2003 und 2006 (vgl. Urk. 8/6/2), welche noch auf Betreuung angewiesen sind. Es ist daher mit überwiegender Wahrscheinlichkeit davon auszugehen, dass sie auch heute noch in einem 50%-P ensum tätig wäre. Daran vermag auch die Bestätigung von Dr. med. dent . G.___ vom 1 6. Oktober 2015 nichts zu ändern (vgl. Urk. 14).</w:t>
      </w:r>
    </w:p>
    <w:p>
      <w:r>
        <w:t>D iese zeigt lediglich auf, dass die Beschwerdeführerin für ein Vo llzeitpensum angefragt wurde. Daraus kann nicht geschlossen werden , dass die Beschwerdeführerin diese s im Gesundheits falle</w:t>
      </w:r>
    </w:p>
    <w:p>
      <w:r>
        <w:t>auch angetreten hätte. 5.2</w:t>
      </w:r>
    </w:p>
    <w:p>
      <w:r>
        <w:t>5.2.1</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Im Rahmen der gemischten Methode bestimmt sich die Invalidität dadurch, dass im Erwerbsbereich ein Einkommens- und im Aufgabenbereich ein Betätigungs vergleich vorgenommen wird, wobei sich die Gesamtinvalidität aus der Addierung der in beiden Bereichen ermittelten und gewichteten Teilinvaliditä ten ergibt (BGE 130 V 393 E. 3.3 mit Hinweisen; vgl. BGE 134 V 9). 5.2.2</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 5.2.3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 cherten Person realistischerweise noch in Frage kommen. Davon zu unterschei den ist die Frage, ob mit Bezug auf eine konkret in Betracht fallende Tätigkeit bei ausgeglichener Arbeitsmarktlage verglichen mit einem gesunden Mitbewer ber nur bei Inkaufnahme einer Lohneinbusse reale Chancen für eine Anstellung bestehen. Lediglich wenn - auch auf einem ausgeglichenen Arbeitsmarkt (zu diesem Begriff BGE 110 V 273 E. 4b) - unter Berücksichtigung solcher Ein schränkungen, die personen- oder arbeitsplatzbezogen sein können, kein genü gend breites Spektrum an zumutbaren Verweisungstätigkeiten mehr besteht, rechtfertigt sich allenfalls ein (zusätzlicher) Abzug vom Tabellenlohn (Urteil des Bundesgerichts 9C_796/2013 vom 2 8. Januar 2014 E. 3.1.1 mit Hinweisen). 5.2.4</w:t>
      </w:r>
    </w:p>
    <w:p>
      <w:r>
        <w:t>Die Arbeitsunfähigkeit im Sinne von Art. 28 Abs. 1 lit . b IVG (bis 31. Dezember 2007: Art. 29 Abs. 1 lit . b IVG) entspricht der Einbusse an funktionellem Leistungsvermögen im bisherigen Beruf oder Aufgabenbereich ( Art. 6 ATSG; BGE 105 V 156 E. 2a). Bei der Bemessung der Invalidität von im Haushalt täti gen Versicherten ist die Schadenminderungspflicht von erheblicher Relevanz. Nach der Rechtsprechung ist dabei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Anspruch nehmen. Ein invaliditätsbedingter Ausfall darf bei im Haushalt täti 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 gende Mithilfe von Familienangehörigen geht daher weiter als die ohne Gesundheitsschädigung üblicherweise zu erwartende Unterstützung. Geht es um die Mitarbeit von Familienangehörigen, ist danach zu fragen, wie sich eine ver nünftige Familiengemeinschaft einrichten würde, wenn keine Versicherungs leistungen zu erwarten wären. Dabei darf nach der Rechtsprechung unter dem Titel der Schadenminderungspflicht nicht etwa die Bewältigung der Haushalttä tigkeit in einzelnen Funktionen oder insgesamt auf die übrigen Familienmit glieder überwälzt werden mit der Folge, dass gleichsam bei jeder festgestellten Einschränkung danach gefragt werden müsste, ob sich ein Familienmitglied fin 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w:t>
      </w:r>
    </w:p>
    <w:p>
      <w:r>
        <w:rPr>
          <w:b/>
        </w:rPr>
        <w:t>E. 9</w:t>
      </w:r>
    </w:p>
    <w:p>
      <w:r>
        <w:t>zu Art. 272 ZGB; Bräm / Hasenböhler , Zürcher Kommentar, 3. Aufl., Zürich 1998, N. 168 zu Art. 159 ZGB), an der Schadenminderungspflicht der im Haushalt beschäftigten Versicherten nichts zu ändern. Denn wie auch im Erwerbsbereich darauf abzustellen ist, ob die verbleibende Erwerbsfähigkeit auf einem ausgegli chenen Arbeitsmarkt grundsätzlich verwertbar ist, unabhängig davon, ob eine solche Anstellung rechtlich durchsetzbar ist, ist auch in Bezug auf den Haus haltbereich davon auszugehen, was in der sozialen Realität üblich und zumut bar ist, unabhängig davon, ob eine Mithilfe rechtlich durchsetzbar ist (BGE 133 V 504 E. 4.2 mit Hinweisen; Urteil des Bundesgerichts 8C_729/2009 vom 3 0. November 2009 E. 4.1-3). 5 .3</w:t>
      </w:r>
    </w:p>
    <w:p>
      <w:r>
        <w:t>Zuerst ist der Teilinvaliditätsgrad im Erwerbsbereich festzusetzen. 5.3.1</w:t>
      </w:r>
    </w:p>
    <w:p>
      <w:r>
        <w:t>Die Beschwerdegegnerin berechnete das Valideneinkommen gestützt auf das im Jahr 2007 gemäss IK -Auszug erzielten Einkommen, bereinigte es um die Nomi nallohnerhöhung</w:t>
      </w:r>
    </w:p>
    <w:p>
      <w:r>
        <w:t>und setzte es für das Jahr 2014 für ein 50%-Pensum in Höhe von Fr. 39‘102.35 fest (Einkommensvergleich nach LSE vom 1 2. März 2015, Urk. 8/98). Dies ist gestützt auf die vorliegenden Akten plausibel und des Wei teren unbestritten (vgl. Urk. 8/14; Urk. 1). 5.3.2</w:t>
      </w:r>
    </w:p>
    <w:p>
      <w:r>
        <w:t>Die Beschwerdeführerin ist - soweit aus den Akten ersichtlich - stundenweise seit Oktober 2014 als D olmetscherin tätig ( Urk. 8/91). Da keine aktuellen Ein künfte nach Abschluss des zweiten Ausbildungsm oduls im Dezember 2014 vor liegen (vgl. Urk. 8/91) , ist das Inva lideneinkommen für das Jahr 2014 gestützt auf die Lohnstrukturerhebung des Bundesamtes für Statistik 2012 (LSE 2012) festzusetzen.</w:t>
      </w:r>
    </w:p>
    <w:p>
      <w:r>
        <w:t>Welcher Tabellenlohn heranzuziehen ist, ist vorliegend strittig , kann aber, wie nachfolgende Berechnungen zeigen werden, letztlich offenbleiben (vgl. Urk. 1 S.</w:t>
      </w:r>
    </w:p>
    <w:p>
      <w:r>
        <w:t>12; Urk. 2 ) . Selbst in der pessimistischsten Annahme ist davon auszugehen, dass die Beschwerdeführerin unter Berücksichtigung ihrer Fähigkeiten zumin dest ein Einkommen in Höhe des Tabellenlohnes für Frauen für einfache Tätig keiten körperlicher oder handwerklicher Art in Höhe von Fr. 4‘112.-- monatlich erzielen könnte (LSE 2012, TA1 Monatlicher Bruttolohn [Zentralwert] nach Wirtschaftszweigen, Kompetenzniveau und Geschlecht, Privater Sektor, Total, Kompetenzniveau 1). Bereinigt um die Nominall ohnentwicklung bis ins Jahr 2014 sowie unter Berücksichtigung der betriebsüblichen Wochenarbeitszeit resultiert ein Invalideneinkommen in Höhe von Fr. 52‘248 . -- ( Fr. 4‘112 .-- : 40 x 41. 7 : 102 x 103.6 x 12) bei einem 100%-Pensum (T1.2.10 Nominallohnindex, Frauen 2011-2015, Total, Stand 2012 = 102, Stand 201 4 = 10 3.6 ; T</w:t>
      </w:r>
    </w:p>
    <w:p>
      <w:r>
        <w:t>03.02.03.01.04.01 Betriebsübliche Arbeitszeit nach Wirtschaftsabteilungen in Stunden pro Woche, Total, Jahr 201 4 = 41.7h/W.)</w:t>
      </w:r>
    </w:p>
    <w:p>
      <w:r>
        <w:t>Das vor Eintritt des Gesundheitsschadens ausgeübte 50%-Pensum könnte die Beschwerdeführerin vollumfänglich aus führen, so dass sie im Jahr 2014 ein Invalideneinkommen in Höhe von Fr. 26‘124.-- hätte erzielen können. 5.3.3</w:t>
      </w:r>
    </w:p>
    <w:p>
      <w:r>
        <w:t>Die Beschwerdeführerin brachte vor, es sei ihr ein leidensbedingter Abzug von mindestens 10 %</w:t>
      </w:r>
    </w:p>
    <w:p>
      <w:r>
        <w:t>zu gewähren ( Urk. 1 S. 13) . Unter Berücksichtigung ihrer gesundheitlichen Einschränkung en in Bezug auf den linken Arm (vgl. E. 3.2 und E. 3.3) bleibt grundsätzlich ein breites Spektrum an Hilfsarbeitertätigkeiten übrig, so dass ihr gesundheitliches Leiden - nebst der bereits berücksichtigten grosszügigen 25%igen Einschränkung der Arbeitsfähigkeit - k einen Abzug rechtfertigt. Andere Einschränkungen als die gesundheitlich bedingten sind vorliegend nicht ersichtlich, so dass sich kein weiterer Leidensabzug rechtfertigt (E. 5.2.3). 5.3.4</w:t>
      </w:r>
    </w:p>
    <w:p>
      <w:r>
        <w:t>Setzt man das Valideneinkommen in Höhe von Fr. 39‘102.35 dem Invalidenein kommen in Höhe von Fr. 26‘124.-- gegenüber , resultiert eine Erwerbseinbusse in Höhe von Fr. 12‘978.35 , was einem Teilinvaliditätsgrad von rund 33 % ent spricht ( Fr. 12‘978.35 :</w:t>
      </w:r>
    </w:p>
    <w:p>
      <w:r>
        <w:t>Fr. 39‘102.35). 5.4</w:t>
      </w:r>
    </w:p>
    <w:p>
      <w:r>
        <w:t>Um einen rentenrelevanten Invaliditätsgrad zu erreichen, müsste die Beschwer de führerin im H aushaltsbereich im Umfang von 46 % eingeschränkt sein ( rentenrelevanter Invaliditätsgrad wäre 39.5%; Te ilinvalidität Erwerbsbe reich = 33 % , gewichtet 16.5 % ; notwendiger gewichteter Invaliditä tsgrad im Haushalt = 39.5 %</w:t>
      </w:r>
    </w:p>
    <w:p>
      <w:r>
        <w:t>- 16.5 %</w:t>
      </w:r>
    </w:p>
    <w:p>
      <w:r>
        <w:t>= 23 % , notwe ndiger Teilinvaliditätsgrad in 50 % Pensum = 46 % ) . Dies ist - unter Berücksichtigung des Haushaltsabklärungsbe richt vom 2 5. Januar 2012, in welchem eine Teilinvalidität von 11.4 % festge halten wurde ( Urk. 8/20) -</w:t>
      </w:r>
    </w:p>
    <w:p>
      <w:r>
        <w:t>nicht mit überwiegender Wahrscheinlichkeit erstellt. 5.5</w:t>
      </w:r>
    </w:p>
    <w:p>
      <w:r>
        <w:t>Vollständigkeitshalber ist festzuhalten, dass selbst unter Berücksichtigung eines Leidensabzuges von 10 % nicht mit überwiegender Wahrscheinlichkeit ein ren tenrelevanter Invaliditätsgrad vorliegen würde : Aus der Gegenüberstellung des entsprechend angepassten Invalideneinkommens in Höhe von Fr. 23‘511.60 ( Fr. 26‘124.-- x 0.9) und des Valideneinkommens würde ein Teilinvaliditätsgrad von rund 40 % resultieren ( Fr. 39‘102.35 - Fr. 23‘511.60 = Fr. 15‘590.75; Fr. 15‘590.75 : Fr. 39‘102.35 = 39.8 % ). Die Beschwerdeführerin müsste entspre chend im Haushaltsbereich im Umfang von 39 % eingeschränkt sein ( rentenre levanter Invaliditätsgrad wäre 39.5%; Teilinvalidität Erwerbsbereich = 40 % , gewichtet 20 % ; notwendiger gewichteter Invaliditätsgrad im Haushalt = 39.5 % - 20 % = 19.5 % , notwendiger Teilinvaliditätsgrad = 39 % ) , was nicht mit überwiegender Wahrscheinlichkeit erstellt ist (vgl. E. 5.4). 5. 6</w:t>
      </w:r>
    </w:p>
    <w:p>
      <w:r>
        <w:t>Nach dem Gesagten ergibt sich, dass sich kei ne anspruchsbeeinflussende Ände rung der tatsächlichen Verhältnisse ergeben hat. Die angefochtene Verfügung ist daher nicht zu beanstanden und die dag egen gerichtete Beschwerde abzu weisen. 6.</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 0.-- bis Fr. 1'000.--) auf Fr. 8 00.-- festzusetzen und der unterliegenden Beschwerdeführerin aufzuerlegen. Das Gericht erkennt: 1.</w:t>
      </w:r>
    </w:p>
    <w:p>
      <w:r>
        <w:t>Die Beschwerde wird abgewiesen. 2.</w:t>
      </w:r>
    </w:p>
    <w:p>
      <w:r>
        <w:t>Die Gerichtskosten von Fr. 800 .-- werden der Beschwerdeführerin auferlegt . Rechnung und Einzahlungsschein werden der Kostenpflichtigen nach Eintritt der Rechtskraft zuge 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