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IV.2015.00620 vom 13. Oktober 2015</w:t>
      </w:r>
    </w:p>
    <w:p>
      <w:r>
        <w:t>ZH Sozialversicherungsgericht, 2015-10-13, DE</w:t>
      </w:r>
    </w:p>
    <w:p>
      <w:r>
        <w:rPr>
          <w:b/>
        </w:rPr>
        <w:t xml:space="preserve">Quelle: </w:t>
      </w:r>
      <w:r>
        <w:t>https://mcp.opencaselaw.ch/entscheid/zh_sozialversicherungsgericht_IV.2015.00620</w:t>
      </w:r>
    </w:p>
    <w:p>
      <w:r>
        <w:t>FR: ZH_SOZIALVERSICHERUNGSGERICHT IV.2015.00620 du 13 octobre 2015</w:t>
      </w:r>
    </w:p>
    <w:p>
      <w:r>
        <w:t>IT: ZH_SOZIALVERSICHERUNGSGERICHT IV.2015.00620 del 13 ottobre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1961, war vom 1. Juli 1981 an vollzeitlich als Reini gungsangestellte im Spital Y.___ tätig (Urk. 12 /5),</w:t>
      </w:r>
    </w:p>
    <w:p>
      <w:r>
        <w:t>bis sie am 7. Januar 2002 als Beifahrerin des vorderen Fahrzeugs in einen Auffahrunfall verwickelt wurde (Urk. 12 /7/3). Am 1 4. Februar 2003 meldete sie sich unter Hinweis auf ein Beschleunigungstrauma der Halswirbelsäule und der Brustwirbelsäule bei der Eid genössischen Invalidenversicherung zum Leistungsbezug (berufliche Einglie de rungsmassnahmen, Rente) an (Urk. 12 /1-2). Die Sozialversicherungs anstalt des Kan tons Zürich, IV-Stelle, sprach ihr ausgehend von einem Invaliditätsgrad von 100 % mit Verfügungen vom 4. August 2004 und vom 26. November 2004 mit Wirkung ab 1. Januar 2003 eine ganze Invalidenrente zu (Urk. 12 /22 und 12 /26). Dies insbesondere gestützt auf das neurologische Gutachten des Spitals Z.___ vom 1 8. Februar 2004, in welchem ein Status nach HWS-Distor si onstrauma infolge Heckauffahrkollision am 7. Januar 2002 mit chronischem cervicocephalem Schmerzsyndrom mit chronifizierter Migräne, mit Verdacht auf Aggravation der chronischen Schmerzen infolge massiven Schmerzmittelüber gebrauchs , mit reaktiver Depression und Angst störung sowie mit sekundär mit tel schweren bis schweren neuropsychologischen Defiziten diagnostiziert wurde (Urk. 12 /16/5).</w:t>
      </w:r>
    </w:p>
    <w:p>
      <w:r>
        <w:rPr>
          <w:b/>
        </w:rPr>
        <w:t>E. 1.2</w:t>
      </w:r>
    </w:p>
    <w:p>
      <w:r>
        <w:t>Mit Mitteilung vom 7. Februar 2006 bestätigte die IV-Stelle revisionsweise die bisherige Invalidenrente bei einem Invaliditätsgrad von 100 % mangels Ände run g (Urk. 12 /33).</w:t>
      </w:r>
    </w:p>
    <w:p>
      <w:r>
        <w:rPr>
          <w:b/>
        </w:rPr>
        <w:t>E. 1.3</w:t>
      </w:r>
    </w:p>
    <w:p>
      <w:r>
        <w:t>Auch im Rahmen des 2009 durchgeführten Revisionsverfahrens (Urk. 12 /40 ff.) wurde keine Veränderung festgestellt und die bisherige Rente mit Mitteilung vom</w:t>
      </w:r>
    </w:p>
    <w:p>
      <w:r>
        <w:rPr>
          <w:b/>
        </w:rPr>
        <w:t>E. 1.4</w:t>
      </w:r>
    </w:p>
    <w:p>
      <w:r>
        <w:t>Anlässlich eines im April 2012 eingeleiteten Revisionsverfahrens (Urk. 12 /47-48) holte die IV-Stelle beim Hausarzt der Versicherten, Dr. med. A.___ , Fach arzt für Allgemeinmedizin, den Arztbericht vom 4. Januar 2013 (Urk. 12 /51) ein und hob nach durchgeführtem Vorbescheidverfahren (Urk. 12 /53-65) die Rente ge stützt auf die Schlussbestimmung a. der Änderung des Bundesgesetzes über die</w:t>
      </w:r>
    </w:p>
    <w:p>
      <w:r>
        <w:t>Invalidenversicherung (IVG) vom 1 8. März 2011 auf (Verfügung vom 1 6. April 2013, Urk. 1</w:t>
      </w:r>
    </w:p>
    <w:p>
      <w:r>
        <w:rPr>
          <w:b/>
        </w:rPr>
        <w:t>E. 2</w:t>
      </w:r>
    </w:p>
    <w:p>
      <w:r>
        <w:t>der Verordnung über die Invalidenversicherung (IVV) vorzunehmen (Urk. 1) . Die Be schwerdegegnerin schloss in der Beschwerdeantwort vom 6. August 2015 auf Abweisung der Beschwerde (Urk. 11 ). Mit Gerichtsverfügung vom 1</w:t>
      </w:r>
    </w:p>
    <w:p>
      <w:r>
        <w:rPr>
          <w:b/>
        </w:rPr>
        <w:t>E. 4</w:t>
      </w:r>
    </w:p>
    <w:p>
      <w:r>
        <w:t>. August 2015 wurde der Beschwerdeführerin die unentgeltliche Prozessführung gewährt und Rechtsanwalt Dr. Kreso</w:t>
      </w:r>
    </w:p>
    <w:p>
      <w:r>
        <w:t>Glavas , Zürich, als unentgeltlicher Rechtsvertreter bestellt. Zugleich wurde ihr die Beschwer deantwort zur Kenntnisnahme zuge stellt (Urk. 13 ).</w:t>
      </w:r>
    </w:p>
    <w:p>
      <w:r>
        <w:t>Auf die Ausführungen der Parteien und die eingereichten Unterlagen wird, so weit erforderlich, in den nachfolgenden Erwägungen eingegangen. Das 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