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IV.2015.00581 vom 29. November 2016</w:t>
      </w:r>
    </w:p>
    <w:p>
      <w:r>
        <w:t>ZH Sozialversicherungsgericht, 2016-11-29, DE</w:t>
      </w:r>
    </w:p>
    <w:p>
      <w:r>
        <w:rPr>
          <w:b/>
        </w:rPr>
        <w:t xml:space="preserve">Quelle: </w:t>
      </w:r>
      <w:r>
        <w:t>https://mcp.opencaselaw.ch/entscheid/zh_sozialversicherungsgericht_IV.2015.00581</w:t>
      </w:r>
    </w:p>
    <w:p>
      <w:r>
        <w:t>FR: ZH_SOZIALVERSICHERUNGSGERICHT IV.2015.00581 du 29 novembre 2016</w:t>
      </w:r>
    </w:p>
    <w:p>
      <w:r>
        <w:t>IT: ZH_SOZIALVERSICHERUNGSGERICHT IV.2015.00581 del 29 novembre 2016</w:t>
      </w:r>
    </w:p>
    <w:p>
      <w:pPr>
        <w:pStyle w:val="Heading2"/>
      </w:pPr>
      <w:r>
        <w:t>Erwägungen</w:t>
      </w:r>
    </w:p>
    <w:p>
      <w:r>
        <w:rPr>
          <w:b/>
        </w:rPr>
        <w:t>E. 1</w:t>
      </w:r>
    </w:p>
    <w:p>
      <w:r>
        <w:t>X.___ , geboren 1971, verheiratet und Mutter zweier in den Jahren 1992 und 2003 geborener Kinder, verfügt über keine Berufsausbildung. Zuletzt war sie ab dem 1. Oktober 2008 als Raumpflegerin und Küchenhilfe bei der Y.___ GmbH angestellt (Urk. 6/4/4). Am 20. März 2009 meldete sie sich wegen Depressionen, Rheuma und Kopfschmerzen bei der Eidgenössischen Invalidenversicherung an (Urk. 6/4). Mit Verfügung vom 18. April 2011 (Urk. 6/ 39, 6/ 43) wurde der Versicherten durch die Sozialversicherungsanstalt des Kantons Zürich, IV-Stelle, bei einem Invaliditätsgrad von 42 % eine Vier telsrente ab dem 1. März 2008 zugesprochen.</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 1. 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des Bundesgesetzes über die Invalidenversicherung , IVG ).</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2.</w:t>
      </w:r>
    </w:p>
    <w:p>
      <w:r>
        <w:rPr>
          <w:b/>
        </w:rPr>
        <w:t>E. 1.021</w:t>
      </w:r>
    </w:p>
    <w:p>
      <w:r>
        <w:t>= Fr. 40 ‘ 160.</w:t>
      </w:r>
    </w:p>
    <w:p>
      <w:r>
        <w:rPr>
          <w:b/>
        </w:rPr>
        <w:t>E. 2</w:t>
      </w:r>
    </w:p>
    <w:p>
      <w:r>
        <w:t>Im Rahmen des im November 2013 (Urk. 6/48) von Amtes wegen eingeleiteten Revisionsverfahrens tätigte die IV-Stelle medizinische (Urk. 6/12, 6/16) und erwerbliche (Urk. 6/49) Abklärungen und holte bei der MEDAS Z.___ ein polydisziplinäres Gutachten (Fachdisziplinen: Allgemeine Innere Medizin, Psychiatrie und Rheumatologie) ein , das am 4. Dezember 2014 erstattet wurde (Urk. 6/62). Mit Vor bescheid vom 13. Januar 2015 (Urk. 6/68) wurde der Ver sicherten die Einstellung der Invalidenrente in Aussicht gestellt. Dagegen erhob s ie am 11. Februar 2015 (Urk. 6/69) sowie am 18. März 2015 (Urk. 6/72) Ein wände. Mit Verfügung vom 23. April 2015 (Urk. 6/74=Urk. 2) entschied die IV-Stelle wie angekündigt.</w:t>
      </w:r>
    </w:p>
    <w:p>
      <w:r>
        <w:rPr>
          <w:b/>
        </w:rPr>
        <w:t>E. 2.1</w:t>
      </w:r>
    </w:p>
    <w:p>
      <w:r>
        <w:t>Die Beschwerdegegnerin begründete die angefochtene Verfügung (Urk. 2) damit, dass sich der psychische Gesundheitszustand der Beschwerdeführerin deutlich verbessert habe, weshalb sie mit überwiegender Wahrscheinlichkeit in körper lich leichten Hilfsarbeitertätigkeiten vollumfänglich arbeitsfähig sei.</w:t>
      </w:r>
    </w:p>
    <w:p>
      <w:r>
        <w:rPr>
          <w:b/>
        </w:rPr>
        <w:t>E. 2.2</w:t>
      </w:r>
    </w:p>
    <w:p>
      <w:r>
        <w:t>Die Beschwerdeführerin hält dem entgegen, dass keine Verbesserung des Gesund heitszustandes eingetreten sei . In der angestammten Tätigkeit seien die Gutachter der MEDAS Z.___ von einer Arbeitsunfähigkeit von 60 %, in einer angepassten Tätigkeit von einer solchen von 50 % ausgegangen. Die Einschätzung der RAD-Ärztin, wonach aus arbeitsmedizinischer Sicht nichts gegen eine vollschichtige Tätigkeit in körperlich leichter, wechselbelastender Tätigkeit spreche, sei unzutreffend. Es dürfe nicht auf die Haushaltsabklärung abgestellt werden, da die Beschwerdeführerin an einer psychischen Erkrankung leide und bei der Haushaltsabklärung keine psychiatrische Fachperson anwe send gewesen sei. Zudem sei kein Dolmetscher anwesend gewesen, obwohl die Beschwerdeführerin sehr schlecht deutsch spreche. Bei guter Gesundheit wäre die Beschwerdeführerin aktuell zu 100 % arbeitstätig.</w:t>
      </w:r>
    </w:p>
    <w:p>
      <w:r>
        <w:t>Unter Berücksichtigung der Herkunft der Beschwerdeführerin, ihrer sehr schlechten Deutschkenntnisse und der au f grund der gesundheitlichen Einschränkungen starken Limitierung der in Frage kommenden Stellen sei ein 20%iger Abzug vom Tabellenlohn gerechtfertigt.</w:t>
      </w:r>
    </w:p>
    <w:p>
      <w:r>
        <w:rPr>
          <w:b/>
        </w:rPr>
        <w:t>E. 3</w:t>
      </w:r>
    </w:p>
    <w:p>
      <w:r>
        <w:t>Mit Beschwerde vom 22. Mai 2015 (Urk. 1) beantragt e die Beschwerdeführerin die Aufhebung der Verfügung vom 23. April 2015 und die Zusprache der gesetzlichen Leistungen, insbesondere mindestens einer Dreiviertelsrente .</w:t>
      </w:r>
    </w:p>
    <w:p>
      <w:r>
        <w:t>Mit Beschwerdeantwort vom 17. Juni 2015 (Urk. 5) beantragte die Beschwerdegeg nerin die Abweisung der Beschwerde.</w:t>
      </w:r>
    </w:p>
    <w:p>
      <w:r>
        <w:t>Mit Replik vom 26. Oktober 2015 (Urk. 11) hielt die Beschwerdeführerin an ihren mit Beschwerde vom 22. Mai 2015 (Urk. 1) gestellten Anträgen fest. Die Beschwerdegegnerin erstattete mit Schreiben vom 9. November 2015 (Urk. 13) die Duplik , welche der Beschwer deführerin mit Verfügung vom 10. November 2015 (Urk. 14) zur Kenntnis gebracht wurde .</w:t>
      </w:r>
    </w:p>
    <w:p>
      <w:r>
        <w:t>Auf die Vorbringen der Parteien und die eingereichten Akten wird, soweit er forderlich, in den nachfolgenden Erwägungen eingegangen. Das Gericht zieht in Erwägung: 1.</w:t>
      </w:r>
    </w:p>
    <w:p>
      <w:r>
        <w:rPr>
          <w:b/>
        </w:rPr>
        <w:t>E. 3.1</w:t>
      </w:r>
    </w:p>
    <w:p>
      <w:r>
        <w:t>Zunächst ist die Frage zu klären , ob die Beschwerdeführerin als voll erwerbs tätig zu qualifizieren ist oder ob von einer teilzeitlichen Erwerbstätigkeit ver bunden mit einer Tätigkeit im Aufgabenbereich Haushalt auszugehen ist . Die Beschwerdegegnerin ging gestützt auf deren Aussagen anlässlich der Haushalts abklärung vom 1. September 2010 (Urk. 6/26/2 f.) davon aus, dass die Beschwerdeführerin im hypothetischen Gesundheitsfall eine Erwerbstätigkeit mit einem Pensum von 75 % ausüben würde. Demgegenüber macht die Beschwerdeführerin geltend, sie wäre bei guter Gesundheit voll erwerbstätig. Die Kinderbetreuung hätte sie an ihre erwerbslose Schwester, die ebenfalls in A.___ wohne, übertragen können. Sie hätte bereits aufgrund der finanziellen Lage der Familie ein Pensum von 100 % ausüben müssen. Dies gehe auch dar aus hervor, dass s ie in der Vergangenheit - vor Eintritt der gesundheitlichen Probleme - trotz Kind immer zu 100 % erwerbstätig gewesen sei. Die finanzi ellen Verhältnisse sowie die gesicherte Betreuung der Kinder seien bei der Beantwortung der Statusfrage zu berücksichtigen.</w:t>
      </w:r>
    </w:p>
    <w:p>
      <w:r>
        <w:rPr>
          <w:b/>
        </w:rPr>
        <w:t>E. 3.2</w:t>
      </w:r>
    </w:p>
    <w:p>
      <w:r>
        <w:t>D ie rentenzusprechende Verfügung vom 18. April 2011 (Urk. 6/39, 6/43) mit der Annahme von 75 % Erwerbstätigkeit und 25 % Tätigkeit im Aufgabenbereich erwuchs unangefochten in Rechtskraft . Wie der Haushaltsabklärung vom 1. September 2010 (Urk. 7/26/3) entnommen werden kann, habe der Ehemann der Beschwerdeführerin ab dem Jahr 2002 während einigen Jahren sieben Tage pro Woche gearbeitet, weshalb sie bis Ende 2007 keiner Erwerbstätigkeit mehr nachgegangen sei. Auch der Auszug aus ihrem I ndividuellen Konto enthält für den Zeitraum zwischen November 2002 und Oktober 2007 keine Einträge . Den Unfallmeldungen UVG der Flughafen-Immobilien-Gesellschaft vom 12. Januar 2000 (Urk. 6/14/29) sowie vom 30. März 2000 (Urk. 6 /14/28) ist zu entnehmen, dass s ie zu dieser Zeit lediglich während 20 Stunden pro Woche erwerbstätig war. Die Behauptung der Beschwerdeführerin, wonach sie vor Eintritt der gesundheitlichen Probleme immer in einem Pensum von 100 % gearbeitet habe, erweist sich damit als aktenwidrig. Dem Vorbringen, wonach sie bereits aus finanziellen Gründen auf ein Arbeitspensum von 100 % angewiesen sei, ist ent gegenzuhalten, dass es offenbar in finanzieller Hinsicht während rund fünf Jahren nicht notwendig war, dass sie einer Tätigkeit nachging, da ihr Ehemann an sieben Tagen die Woche gearbeitet habe. Aufgrund von Überforderung und zunehmenden Rückenschmerzen habe d er Ehemann aufgehört, auch an den Wochenenden zu arbeiten. Nach dem (unfreiwilligen) Umzug in eine teurere Wohnung sei das Geld jeden Monat knapp gewesen, so dass sie sich Ende 2007 zur Wiederaufnahme einer Erwerbstätigkeit entschlossen habe (Urk. 6/26/3).</w:t>
      </w:r>
    </w:p>
    <w:p>
      <w:r>
        <w:t>Im Jahr 2010 erzielte der Ehemann der Beschwerdeführerin als Logistiker ein Monatseinkommen von Fr. 4‘500.-- (Urk. 6/24/2). Hätte die Beschwerdeführerin im Jahr 2010 eine Erwerbstätigkeit ausgeübt, so wäre ihr spezifisches Einkom men lediglich um rund 2.4 % geringer gewesen,</w:t>
      </w:r>
    </w:p>
    <w:p>
      <w:r>
        <w:t>als dasjenige ihres Ehemannes (Fr. 4‘394.-- im Vollzeitpensum gemäss der vom Bundesamt für Statistik her ausgegebenen L ohnstrukturerhebung (LSE) des Jahres 2010, TA 1, Anforde rungsniveau 4, Total, Frauen und unter Berücksichtigung einer betriebsüblichen Arbeitszeit von 41,6 Stunden pro Woche).</w:t>
      </w:r>
    </w:p>
    <w:p>
      <w:r>
        <w:t>Selbst unter Berücksichtigung, dass die Beschwerdeführerin und ihre Familie offenbar zu einem Umzug in eine teu rere Wohnung gezwungen wurden (Urk. 6/26/3) , ist es vor diesem Hintergrund nicht nachvollziehbar, inwiefern das mit einem Pensum von 140 % vom Ehe mann der Beschwerdeführerin allein erwirtschaftete Einkommen</w:t>
      </w:r>
    </w:p>
    <w:p>
      <w:r>
        <w:t>während Jah ren ausreichend gewesen sein soll ; es ein solches aufgrund eines Pensums der</w:t>
      </w:r>
    </w:p>
    <w:p>
      <w:r>
        <w:t>Beschwerdeführerin und ihres Ehemannes von 175 % aber nicht mehr sein soll . Weitere Indizien gegen die geltend gemachte finanzielle Notwendigkeit sind auch die Tatsache, dass die rentenzusprechende Verfügung, mit welche r</w:t>
      </w:r>
    </w:p>
    <w:p>
      <w:r>
        <w:t>der Beschwerdeführerin lediglich eine</w:t>
      </w:r>
    </w:p>
    <w:p>
      <w:r>
        <w:t>Viertelsrente zugesprochen wurde, unange fochten in Rechtskraft erwuchs und die Beschwerdeführerin in einem Zeitraum von zweieinhalb Jahren zwischen der rentenzusprechenden Verfügung und der Einleitung des amtlichen Revisionsverfahrens bei gutachterlich festgestellter Arbeitsfähigkeit von 50 % in angepasster Tätigkeit weder eine Erwerbstätigkeit aufnahm noch ein Rentenerhöhungsgesuch stellte.</w:t>
      </w:r>
    </w:p>
    <w:p>
      <w:r>
        <w:t>Damit deuten die finanziel len Verhältnisse der Familie der Beschwerdeführerin im Gegensatz zu den von ihr zitierten Bundesgerichtsentscheide n (9C_286/2013 vom 28. August 2013 sowie 9C_676/2014 vom 2. April 2015) nicht auf eine Unrichtigkeit der anläss lich der Haushaltsabklärung gemachten Angaben hin.</w:t>
      </w:r>
    </w:p>
    <w:p>
      <w:r>
        <w:t>Das Vorbringen, wonach die Kinderb etreuung im Gesundheitsfall durch ihre ebenfalls in A.___ wohnhafte, nichterwerbstätige Schwester erfolgen würde, spricht ebenfalls nicht gegen die Annahme eines Pensums von 75 %; im Gegenteil setzt ein solches bei 100%iger Erwerbstätigkeit des Ehemannes der Beschwerdeführerin eine Fremdbetreuung der Kinder grundsätzlich voraus. Soweit geltend gemacht wird, dass zur Beantwortung der Statusfrage nicht auf die im Haushalt der Beschwerdeführer in</w:t>
      </w:r>
    </w:p>
    <w:p>
      <w:r>
        <w:t>durchgeführte Abklärung vor Ort abgestellt werden könne, da sie über sehr schlechte Deutschkenntnisse verfüge und aufgrund ihrer psychischen Erkrankung den Inhalt und die Tragweite nicht habe erfassen können, erweist sich dies als unbehelflich : Einerseits ist in den Verfahrensakten ein Lebenslauf der Beschwerdeführerin (Urk. 6/22/2) enthalten, in welchem sie ihre Kenntnisse der deutschen Sprache als „fliessend mündlich und schriftlich“ bezeichnet. Andererseits fanden die psychiatrischen und ortho pädischen Untersuchung en für das erste Gutachten am 8. Dezember 2009 ohne Do lmetscher statt (Urk. 6/18/ 9). Der psychiatrische Gutachter</w:t>
      </w:r>
    </w:p>
    <w:p>
      <w:r>
        <w:t>hielt explizit fest, dass aufgrund der ausreichenden Beherrschung der deutschen Sprache durch die Beschwerdeführerin keine Verständigungsschwierigkeiten bestanden hätten (Urk. 6/18/8). Zwar fand die allgemein-internistische Untersuchung für das zweite Gutachten am 7. Oktober 2014 in Anwesenheit einer Dolmetscherin statt (Urk. 6/62/9) , der Gutachter hielt jedoch fest, dass die Beschwerdeführerin zwischendurch immer wieder einige Worte Hochdeutsch gesprochen habe und diese Sprache auch gut zu verstehen scheine (Urk. 6/62/15). Dem psychiat rischen Teilgutachten ist zu entnehmen, dass sie den Beizug einer Dolmetsche rin anlässlich der persönlichen Untersuchung vom 16. Oktober 2014 kategorisch abgelehnt habe und auch nach der Aufklärung über die möglich en Folgen auf ihrem Standpunkt b eharrt habe (Urk. 6/62/26), wobei sie tatsächlich über sehr gute Deutschkenntnisse verfüge (Urk. 6/62/29). Damit sind keine Anhaltspunkte dafür ersichtlich, dass die Beschwerdeführerin aus sprachlichen Gründen</w:t>
      </w:r>
    </w:p>
    <w:p>
      <w:r>
        <w:t>den Sinn und die Bedeutung der Haushaltsabklärung nicht verstanden haben könnte, was auch aus ihren differenzierten Antworten deutlich hervorgeht. Ebenso wenig lässt sich von der vorliegenden psych osomat ischen Erkrankung auf beschrä nkte intellektuelle Ressourcen schliessen, weshalb die Beschwer deführerin auch aus dem zitierte n</w:t>
      </w:r>
    </w:p>
    <w:p>
      <w:r>
        <w:t>Urteil des Bundesgerichts 9C_286/ 2013 vom 28. August 2013 nichts zu ihren Gunsten ableiten kann . Schliesslich spricht auch die Praxis der Gerichte im Bereich des Sozialversicherungsrechts, in der Regel auf die „Aussagen der ersten Stunde“ abzustellen, denen in beweismässi ger Hinsicht grösseres Gewicht zukommt als späteren Darstellungen, die bewusst oder unbewusst von nachträglichen Überlegungen versicherungsrecht licher oder anderer Art beeinflusst sein können (BGE 121 V 45 E. 2a, 115 V 133 E. 8c mit Hinweis), gegen die Qualifikation als Vollerwerbstätige. Zusammen fassend kann damit festgehalten werden, dass weder Gründe vorgebracht wer den noch aus den Akten ersichtlich sind, welche in Bezug auf die Statusfrage gegen ein weiteres Abstellen auf das Resultat der Haushaltsabklärung vom 1. September 2010 (Urk. 6 /26) sprechen würden. Damit ist mit der Beschwerde gegnerin von einer Aufteilung in 75 % Erwerbstätigkeit und 25 % Tätigkeit im Aufgabenbereich Haushalt auszugehen.</w:t>
      </w:r>
    </w:p>
    <w:p>
      <w:r>
        <w:rPr>
          <w:b/>
        </w:rPr>
        <w:t>E. 4.1</w:t>
      </w:r>
    </w:p>
    <w:p>
      <w:r>
        <w:t>In medizinischer Hinsicht lag der rentenzusprechenden Verfügung vom 18. April 2011 (Urk. 6/39 und 6/43) das orthopädisch-psychiatrische Gutachten der B.___ GmbH (nachfolgend: B.___ ) vom 19. Januar 2010 (Urk. 6/18) zugrunde. De r orthopädische Gutachter Dr. med. C.___ , Facharzt für Orthopädische Chirurgie und Traumatologie des Bewegungsapparates , stellte keine Diagnosen mit Auswirkung auf die Arbeitsfähigkeit. Der psychiatrische Gutachter, Dr. med. D.___ , Facharzt für Psychiatrie und Psychotherapie, diagnostizierte mit Auswirkung auf die Arbeitsfähigkeit eine mittelgradige depressive Episode mit somatischem Syn drom, (ICD-10: F32.11,</w:t>
      </w:r>
    </w:p>
    <w:p>
      <w:r>
        <w:t>bestehend seit etwa Januar 2006), eine anhaltende somatoforme Schmerzstörung (ICD-10: F45.4, bestehend seit etwa 2006) sowie eine seit Jahren bestehende kombinierte Persönlichkeitsstörung (ICD-10: F61.0). Sie attestierten der Beschwerdeführerin in der bisher ausgeübten Tätigkeit als Küchenhilfe eine Arbeitsfähigkeit von 40 %, da die emotionale Belastbarkeit, die geistige Flexibilität, die Interessen, die Motivation sowie die Dauerbelastbar keit deutlich reduziert seien. Für geistig einfache Tätigkeiten ohne erhöhte emotionale Belastung, ohne Stressbelastung, ohne erforderliche geistige Flexi bilität, ohne vermehrte Kundenkontakte, ohne erforderliche überdurchschnitt liche Konzentrationsfähigkeit und ohne Dauerbelastung schätzten sie die Arbeitsfähigkeit auf 50 %.</w:t>
      </w:r>
    </w:p>
    <w:p>
      <w:r>
        <w:rPr>
          <w:b/>
        </w:rPr>
        <w:t>E. 4.2</w:t>
      </w:r>
    </w:p>
    <w:p>
      <w:r>
        <w:t>sowie 9C_633/2013 vom 2 3. Oktober 2013 E. 4.2). Die Beschwerdeführerin verfügt über die Schweize rische Staatsbürgerschaft (Urk. 7/5/1), womit ein Abzug vom Tabellenlohn auf grund der Herkunft ebenfalls ausscheidet. D er Tabellenlohn im Anforderungs ni veau</w:t>
      </w:r>
    </w:p>
    <w:p>
      <w:r>
        <w:t>4 der LSE vor 2012, welches dem Kompetenzniveau 1 der LSE 2012 entspricht (IV-Rundschreiben Nr. 328 vom 22. Oktober 2014), umfasst eine Vielzahl von leichten und mittelschweren Tätigkeiten , welche de r Beschwerde führerin zumutbar sind .</w:t>
      </w:r>
    </w:p>
    <w:p>
      <w:r>
        <w:t>Damit vermag auch das krankheitsbedingt angepasste Stellenprofil keinen leidensbedingten Abzug zu begründen (Urteil des Bundes gerichts 9C_455/2013 vom 4. Oktober 2013 E. 4.4). Zusammenfassend kann damit festgehalten werden, dass keine Gründe für die Vornahme eines leidens bedingten Abzuges bestehen.</w:t>
      </w:r>
    </w:p>
    <w:p>
      <w:r>
        <w:t>Da weiterhin sowohl für das Validen- als auch das Invalideneinkommen Tabel lenlöhne anwendbar und die Berechnungsfaktoren unverändert sind , ergibt sich aus der Anwendbark eit der LSE 2012 keine Änderung .</w:t>
      </w:r>
    </w:p>
    <w:p>
      <w:r>
        <w:t>D er Teilinvaliditätsgrad im mit 75 % gewichteten Erwerbsbereich beträgt damit unverändert 25 % (vgl. E. 6 . 4 ) . Im mit 25 % g ewichteten Haushaltsbereich erg i b t sich gestützt auf das MEDAS-Gutachten neu ein Teilinvaliditätsgrad von 12,5 % (0.25 x 50 %). Damit resultiert ein rentenausschliessender Invaliditätsgrad von 37, 5 %. Die angefochtene Verfügung ist damit mit der substituierten Begründung der Wie dererwägung zu schützen und die Beschwerde ist abzuweisen.</w:t>
      </w:r>
    </w:p>
    <w:p>
      <w:r>
        <w:rPr>
          <w:b/>
        </w:rPr>
        <w:t>E. 5.1</w:t>
      </w:r>
    </w:p>
    <w:p>
      <w:r>
        <w:t>Es ist zu prüfen, ob die Beschwerdegegnerin zu Recht davon ausging, dass die</w:t>
      </w:r>
    </w:p>
    <w:p>
      <w:r>
        <w:t>Voraussetzungen für eine revisionsweise Rentenaufhebung erfüllt sind .</w:t>
      </w:r>
    </w:p>
    <w:p>
      <w:r>
        <w:rPr>
          <w:b/>
        </w:rPr>
        <w:t>E. 5.2</w:t>
      </w:r>
    </w:p>
    <w:p>
      <w:r>
        <w:t>Vorliegend stellt die rentenzusprechende Verfügung vom 18. April 2011 (Urk. 6/39, 6/43) den zeitlichen Referenzpunkt dar. In medizinischer Hinsicht wurde dabei auf das B.___ -Gutachten vom 19. Januar 2010 (Urk. 6/18) abge stellt. D ie MEDAS-Gutachter wiesen am 17. Dezember 2014 (U rk. 6/65/1) expli zit darauf hin , dass sich der Gesundheitszustand zwischenzeitlich nicht verän dert habe. Damit stellt ihr Gutachten lediglich eine andere Beurteilung eines unveränderten Gesundheitszustandes dar , womit in medizinischer Hinsicht kein Revisionsgrund vorliegt . Auch hat sich keine Änderung in Bezug auf die Sta tusfrage ergeben (vgl. E. 3.2) und die Beschwerdeführerin geht unverändert kei ner Erwerbstätigkeit nach. Im Ergebnis kann</w:t>
      </w:r>
    </w:p>
    <w:p>
      <w:r>
        <w:t>mangels anspruchserheblicher Än derung der tatsächlichen Verhältnisse k eine revisionsweise Rentenaufhebung gemäss Art. 17 ATSG erfolgen . Demzufolge ist zu prüfen, ob die ange fochtene Rentenaufhebung mit der substituierten Begründung der zweifellosen Unrich tigkeit der Rentenzusprache zu schützen ist.</w:t>
      </w:r>
    </w:p>
    <w:p>
      <w:r>
        <w:rPr>
          <w:b/>
        </w:rPr>
        <w:t>E. 6</w:t>
      </w:r>
    </w:p>
    <w:p>
      <w:r>
        <w:t>.3</w:t>
      </w:r>
    </w:p>
    <w:p>
      <w:r>
        <w:t>Die Beschwerdeführerin äusserte sich mit Replik vom 26. Oktober 2015 in Bezug auf eine allfällige wiedererwägungsweise Rentenaufhebung dahingehend, dass bei der ursprünglichen Rentenzusprache kein Fehler passiert sei. Die Rente dürfe daher weder revisionsweise noch wiedererwägungsweise aufgehoben werden (Urk. 11, S. 3 f.) . Die Beschwerdegegnerin stellte sich hingegen in der ange fochtenen Verfügung auf den Standpunkt, dass in der rentenzusprechenden Verfügung von einem zu hohen Valideneinkommen ausgegangen worden sei.</w:t>
      </w:r>
    </w:p>
    <w:p>
      <w:r>
        <w:rPr>
          <w:b/>
        </w:rPr>
        <w:t>E. 6.1</w:t>
      </w:r>
    </w:p>
    <w:p>
      <w:r>
        <w:t>Fehlen die in Art. 17 ATSG genannten Voraussetzungen, so kann die Renten - ver 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BGE 110 V 176 E. 2a, E. 1 mit Hinweisen). Das Gericht kann eine zu Unrecht ergangene Revisionsverfügung gegebenenfalls mit der substituierten Begründung schützen, dass die ursprüng liche Rentenverfügung zweifellos unrichtig und die Berichtigung von erhebli cher Bedeutung ist (BGE 125 V 368 E. 2 mit Hinweisen; vgl. auch BGE 128 V 272 E. 5b/ bb ; Urteile des Bundesgerichts 9C_121/2014 vom 3. September 2014 E. 3.2.2, 9C_762/2013 vom 2 4. Juni 2014 E. 4.2 und 9C_562/2008 vom 3. November 2008 E. 2.2 je mit Hinweisen).</w:t>
      </w:r>
    </w:p>
    <w:p>
      <w:r>
        <w:t>Z weifellos ist die Unrichtigkeit, wenn kein vernünftiger Zweifel daran möglich ist, dass die Verfügung unrichtig war. Es ist nur ein einziger Schluss - derjenige auf die Unrichtigkeit der Verfü gung - denkbar (Urteil des Bundesgerichts 8C_347/2011 vom 11. August 2011 E. 2.2 mit Hinweisen). Das Erfordernis der zweifellosen Unrichtigkeit ist in der Regel erfüllt, wenn die gesetzeswidrige Leistungszusprechung aufgrund falscher oder unzutreffender Rechtsregeln erlassen wurde oder wenn massgebliche Bestimmungen nicht oder unrichtig angewandt wurden. Anders verhält es sich, wenn der Wiedererwägungsgrund im Bereich materieller Anspruchsvorausset zungen liegt, deren Beurteilung in Bezug auf gewisse Schritte und Elemente (z.B. Invaliditätsbemessung, Ein schätzungen der Arbeitsunfähigkeit, Beweiswür digungen , Zumutbarkeitsfragen) notwendigerweise Ermessenszüge aufweist. Erscheint die Beurteilung solcher Anspruchsvoraussetzungen (einschliesslich ihrer Teilaspekte wie etwa die Ein schätzung der Arbeitsfähigkeit) vor dem Hin tergrund der Sach- und Rechtslage, wie sie sich im Zeitpunkt der rechtskräfti gen Leistungszusprechung darbot, als vertretbar, scheidet die Annahme zwei felloser Unrichtigkeit aus (Urteil des Bun desgerichts 9C_421/2010 vom 1. Juli 2010 E. 3 mit Hinweisen).</w:t>
      </w:r>
    </w:p>
    <w:p>
      <w:r>
        <w:t>Eine Aufhebung oder Herabsetzung des bisherigen Rentenanspruchs auf dem Weg einer Wiedererwägung setzt schliesslich voraus, dass bis dahin keine Inva lidität eingetreten ist ( Urteil des Bundesgerichts 9C_121/2014 E. 3.4 mit Ver weisen auf die Urteile des Bundesgerichts I 859/05 vom 1 0. Mai 2006 E. 2.3 sowie I 222/02 vom 19. Dezember 2002 E. 5.1).</w:t>
      </w:r>
    </w:p>
    <w:p>
      <w:r>
        <w:rPr>
          <w:b/>
        </w:rPr>
        <w:t>E. 6.4</w:t>
      </w:r>
    </w:p>
    <w:p>
      <w:r>
        <w:t>Indem ein Valideneinkommen im Betrag von Fr. 53‘547.80 einem Invalidenein kommen von Fr. 26‘773.90 gegenübergestellt wurde, resultierte im mit 75 % gewichteten Erwerbsbereich eine Einschränkung von 50 % und damit ein Teilinvaliditätsgrad von 37,5 % (Urk. 6/39/2). Durch Addition des Teilinvalidi tätsgrades von 4,08 % im Aufgabenbereich Haushalt (Einschränkung 16,32 % x 0 ,25 Gewichtung) resultierte ein Invaliditätsgrad von 42 % und damit ein Anspruch auf eine Viertelsrente der Invalidenversicherung.</w:t>
      </w:r>
    </w:p>
    <w:p>
      <w:r>
        <w:t>Wie dem ent sprechenden Berechnungsblatt vom 5. Juli 2010 (Urk. 6/27/1) entnommen wer den kann, ergibt sich das angenommene Valideneinkommen von Fr. 53‘547.80 aus der folgenden Berechnung:</w:t>
      </w:r>
    </w:p>
    <w:p>
      <w:r>
        <w:t>Fr. 4‘116.0 0 x 12 / 40 x 41.6 x 1.021 x</w:t>
      </w:r>
    </w:p>
    <w:p>
      <w:r>
        <w:rPr>
          <w:b/>
        </w:rPr>
        <w:t>E. 8</w:t>
      </w:r>
    </w:p>
    <w:p>
      <w:r>
        <w:t>.</w:t>
      </w:r>
    </w:p>
    <w:p>
      <w:r>
        <w:t>Die MEDAS-Gutachter attestierten der Beschwerdeführerin sowohl für die zuletzt ausgeübte als auch für körperlich leichte und mittelschwere Tätigkeiten , sowie im Aufgabenbereich Haushalt eine Leistungsfähigkeit von mehr als 50 %.</w:t>
      </w:r>
    </w:p>
    <w:p>
      <w:r>
        <w:t>Bei Annahme einer invalidisierenden Wirkung der gestellten Diagnosen wäre weiterhin sowohl zur Bestimmung d e s Validen- , als auch d e s Invalideneinkom men s auf Tabellenlöhne abzustellen . Indes wäre aufgrund des Berechnungszeit punktes auf die LSE des Jahres 2012 abzustellen (Urteil des Bundesgerichts 9C_632/2015 vom 4. April 2016 E. 2.5.8.1 )</w:t>
      </w:r>
    </w:p>
    <w:p>
      <w:r>
        <w:t>Die Beschwerdeführerin macht einen leidensbedingten Abzug beim Invaliden - ein kommen in der Höhe von 20 % geltend und begründe t dies mit ihrer Herkunft, ihren sehr schlechten Deutschkenntnisse n sowie der aufgrund der gesundheitlichen Einschränkungen starken Limitierung der in Frage kom menden Arbeitsstellen. Mangelhafte Sprachkenntnisse - welche zudem nicht vorzuliegen scheinen (vgl. E. 3.2) - sind bereits durch die Verwendung der Tabellenlöhne des Kompetenzniveau s 1 der LSE 2012 abgegolten ( Urteile des Bundesgerichts 8C_97/2014 vom 16. Juli 2014 E.</w:t>
      </w:r>
    </w:p>
    <w:p>
      <w:r>
        <w:rPr>
          <w:b/>
        </w:rPr>
        <w:t>E. 9</w:t>
      </w:r>
    </w:p>
    <w:p>
      <w:r>
        <w:t>.</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 tenpauschale von Fr. 8 00.-- als ange messen. Weil die Beschwerde abzuweisen ist, sind die Kosten d er Beschwerde führerin aufzuerlegen und es ist ih r zufolge Unterliegens keine Parteientschädi gung zuzusprechen.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Adrian Zogg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