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IV.2015.00579 vom 30. August 2016</w:t>
      </w:r>
    </w:p>
    <w:p>
      <w:r>
        <w:t>ZH Sozialversicherungsgericht, 2016-08-30, DE</w:t>
      </w:r>
    </w:p>
    <w:p>
      <w:r>
        <w:rPr>
          <w:b/>
        </w:rPr>
        <w:t xml:space="preserve">Quelle: </w:t>
      </w:r>
      <w:r>
        <w:t>https://mcp.opencaselaw.ch/entscheid/zh_sozialversicherungsgericht_IV.2015.00579</w:t>
      </w:r>
    </w:p>
    <w:p>
      <w:r>
        <w:t>FR: ZH_SOZIALVERSICHERUNGSGERICHT IV.2015.00579 du 30 août 2016</w:t>
      </w:r>
    </w:p>
    <w:p>
      <w:r>
        <w:t>IT: ZH_SOZIALVERSICHERUNGSGERICHT IV.2015.00579 del 30 agosto 2016</w:t>
      </w:r>
    </w:p>
    <w:p>
      <w:pPr>
        <w:pStyle w:val="Heading2"/>
      </w:pPr>
      <w:r>
        <w:t>Erwägungen</w:t>
      </w:r>
    </w:p>
    <w:p>
      <w:r>
        <w:rPr>
          <w:b/>
        </w:rPr>
        <w:t>E. 1</w:t>
      </w:r>
    </w:p>
    <w:p>
      <w:r>
        <w:t>2. Januar 2015, Urk.</w:t>
      </w:r>
    </w:p>
    <w:p>
      <w:r>
        <w:t>6/101 ).</w:t>
      </w:r>
    </w:p>
    <w:p>
      <w:r>
        <w:t>Nach durchgeführtem Vorbescheidverfahren (Vorbescheid vom 10.</w:t>
      </w:r>
    </w:p>
    <w:p>
      <w:r>
        <w:t>Februar 2015 , Urk. 6/104 ; Einwand vom 6. März 2015 , Urk. 6/108 ) ver neinte die IV-Stelle g estützt auf das polydisziplinäre Gutachten mit Verfügung vom 2 3. April 2015</w:t>
      </w:r>
    </w:p>
    <w:p>
      <w:r>
        <w:t>einen Leistungsanspruch ( Urk. 6/117</w:t>
      </w:r>
    </w:p>
    <w:p>
      <w:r>
        <w:t>[= Urk. 2]).</w:t>
      </w:r>
    </w:p>
    <w:p>
      <w:r>
        <w:rPr>
          <w:b/>
        </w:rPr>
        <w:t>E. 1.1</w:t>
      </w:r>
    </w:p>
    <w:p>
      <w:r>
        <w:t>Der 1963 geborene X.___ , angelernter Maler und zweifacher Vater ( Kinder geboren 1987 und 1989), reiste im Jahr 1985 in die Schweiz ein und war während rund 18 Jahren als angestellter Maler für die Y.___ AG (heute: Z.___ AG) tätig, bevor er sich anfangs 2003 mit einem eigenen Geschäft selbständig machte ( zunächst Einzelunternehmen A.___ , sodann B.___</w:t>
      </w:r>
    </w:p>
    <w:p>
      <w:r>
        <w:t>GmbH [ Urk. 8] ) , bis seine Firma im Juli</w:t>
      </w:r>
    </w:p>
    <w:p>
      <w:r>
        <w:t>2011 in Konkurs fiel ( Urk. 6/1, Urk. 6/21, Urk. 6/28). Wegen Kreuz- und Rücken schmerzen, welche Mitte 2003 auftraten und sich nach einem Auffahrunfall am 1 3. April 2004 noch verstärkten, meldete sich der Versicherte am 1 8. März 2005 (Eingangsdatum)</w:t>
      </w:r>
    </w:p>
    <w:p>
      <w:r>
        <w:t>erstmals bei der Sozialversicherungsanstalt des Kantons Zürich, IV-Stelle, zum Bezug von Leistungen der Invalidenversicherung an (Urk. 6/1). Zur Abklärung der medizinischen und erwerblichen Verhältnisse zog die IV - Stelle einen Auszug aus dem individuellen Konto (Urk. 6/ 8 ) bei und holte einen Bericht der Arbeitgeberin ein (Urk. 6/ 21 ). Sodann wurden Berichte der behandelnden Ärzte (Urk. 6/ 10, Urk. 6/11 ,</w:t>
      </w:r>
    </w:p>
    <w:p>
      <w:r>
        <w:t>Urk.</w:t>
      </w:r>
    </w:p>
    <w:p>
      <w:r>
        <w:t>6/25 ) , ein Abklärungsbericht für Selbständigerwerbende ( Urk. 6/41) und die Unterlagen der Unfall- und Kranken taggeldversicherung ( Urk. 6/18-19, 6/32-33)</w:t>
      </w:r>
    </w:p>
    <w:p>
      <w:r>
        <w:t>eingeholt . B erufliche Massnahmen wurden geprüft und ein entsprechender Leistungsanspruch</w:t>
      </w:r>
    </w:p>
    <w:p>
      <w:r>
        <w:t>verneint ( Urk. 6/37) . Gestützt auf die medizinischen Unterlagen</w:t>
      </w:r>
    </w:p>
    <w:p>
      <w:r>
        <w:t>verneinte die IV-Stelle einen Renten anspruch ( Verfügung vom 10. April 2006, Urk. 6/43; Einspracheentscheid vom 22. August 2006 , Urk. 6/5</w:t>
      </w:r>
    </w:p>
    <w:p>
      <w:r>
        <w:rPr>
          <w:b/>
        </w:rPr>
        <w:t>E. 1.1.1</w:t>
      </w:r>
    </w:p>
    <w:p>
      <w:r>
        <w:t>Wurde eine Rente 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des Bundesge setzes über den Allgemeinen Teil des Sozialversicherungsrechts</w:t>
      </w:r>
    </w:p>
    <w:p>
      <w:r>
        <w:t>[ ATSG ] vorzu 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t>Zur Frage des Bedeutungsgehalts des Art. 87 Abs. 2 und 3 IVV hat das Bundesge richt in BGE 130 V 64 E. 5.2.5 festgehalten, dass die versicherte Per son mit dem Revisionsgesuch oder der Neuanmeldung die massgebliche Tatsa chenänderung glaubhaft machen muss, ihr mithin ausnahmsweise eine Beweisführungslast zukommt. Tritt die Verwaltung auf das erneute Leistungsbe gehren ein, hat sie demgegenüber gestützt auf den Untersuchungsgrundsatz von Amtes wegen für die richtige und vollständige Abklärung des rechtserheblichen Sachverhaltes zu sorgen (Art. 43 ATSG, Art. 57 des Bundesgesetzes über die Invalidenversicherung [IVG] in Verbindung mit Art. 69 ff. IVV; SVR 2006 IV Nr. 10 S. 39 E. 4.1 [I 457/04]; vgl. auch BGE 117 V 198 E. 3a).</w:t>
      </w:r>
    </w:p>
    <w:p>
      <w:r>
        <w:rPr>
          <w:b/>
        </w:rPr>
        <w:t>E. 1.1.2</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stellen; wie im Revisionsverfahren bleiben allfällige, vorangehende Nichtein tretensverfügungen aufgrund des fehlenden Abklärungs- und bloss summari 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 mensvergleichs (bei Anhaltspunkten für eine Änderung in den erwerblichen Auswirkungen des Gesundheitszustands) abermals rechtskräftig verneint, muss sich die leistungsansprechende Person dieses Ergebnis</w:t>
      </w:r>
    </w:p>
    <w:p>
      <w:r>
        <w:t>vorbe hältlich der Rechtsprechung zur Wiedererwägung oder prozessualen Revision (vgl. BGE 127 V 466 E. 2c mit Hinweisen) bei einer weiteren Neuan meldung entgegenhalten lassen (BGE 130 V 71 E. 3.2.3). 1. 2</w:t>
      </w:r>
    </w:p>
    <w:p>
      <w:r>
        <w:rPr>
          <w:b/>
        </w:rPr>
        <w:t>E. 1.2</w:t>
      </w:r>
    </w:p>
    <w:p>
      <w:r>
        <w:t>Nachdem die IV-Stelle bereits am</w:t>
      </w:r>
    </w:p>
    <w:p>
      <w:r>
        <w:rPr>
          <w:b/>
        </w:rPr>
        <w:t>E. 1.2.1</w:t>
      </w:r>
    </w:p>
    <w:p>
      <w:r>
        <w:t>Invalidität ist die voraussichtlich bleibende oder längere Zeit dauernde ganze oder teilweise Erwerbsunfähigkeit (Art. 8 Abs. 1 ATSG). Sie kann Folge von Geburtsgebrechen, Krankheit oder Unfall sein (Art. 4 Abs. 1 IVG ). Erwerbsunfä higkeit ist der durch Beein trächtigung der körperlichen, geistigen oder psychi schen Gesundheit verur sachte und nach zumutbarer Behandlung und Ein gliederung verbleibende ganze oder teilweise Verlust der Erwerbsmöglichkeiten auf dem in Betracht kommen den ausgeglichenen Arbeitsmarkt (Art. 7 Abs. 1 ATSG). Für die Beurteilung des Vorliegens einer Erwerbsunfähigkeit sind aus schliesslich die Folgen der gesund heitlichen Beeinträchtigung zu berücksichti gen. Eine Erwerbsunfähigkeit liegt zudem nur vor, wenn sie aus objektiver Sicht nicht überwindbar ist (Art. 7 Abs. 2 ATSG).</w:t>
      </w:r>
    </w:p>
    <w:p>
      <w:r>
        <w:rPr>
          <w:b/>
        </w:rPr>
        <w:t>E. 1.2.2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Das Bundesgericht hat in BGE 141 V 281 seine ständige Rechtsprechung bestä tigt, wonach psychische Störungen nur als invalidisierend gelten, wenn sie schwer und therapeutisch nicht (mehr) angehbar sind ( BGE 141 V 281 E. 4.3.1.2; v gl. statt vieler: Urteil des Bund esgerichtes 8C_614/2015 vom 15. Dezember 2015 E. 5)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 be nenfalls deutlich macht (BGE 134 V 231 E. 5.1; 125 V 351 E. 3a, 122 V 157 E. 1c; U. Meyer-Blaser, Die Rechtspflege in der Sozialversi cherung, BJM 1989, S. 30 f.; derselbe in H. Fredenhagen , Das ärztliche Gutach ten, 3. Aufl. 1994, S. 24 f.). 2 .</w:t>
      </w:r>
    </w:p>
    <w:p>
      <w:r>
        <w:rPr>
          <w:b/>
        </w:rPr>
        <w:t>E. 2</w:t>
      </w:r>
    </w:p>
    <w:p>
      <w:r>
        <w:t>2. Mai 2015 Beschwerde ein und stellte folgende Anträge:</w:t>
      </w:r>
    </w:p>
    <w:p>
      <w:r>
        <w:t>„Es sei festzustellen, dass der Besch werdeführer zu mindestens 50 % arbeits unfähig ist , und es sei ihm eine Rente zuzusprechen; es sei eine neue Einkommensberechnung durchzufüh ren; es sei ein Ober-Gutachten bei einem neutralen Experten einzuholen; unter Kosten- und Entschädi gungs folgen (inkl. 8 % MwSt . ) zulasten der Beschwerde g e g nerin .“</w:t>
      </w:r>
    </w:p>
    <w:p>
      <w:r>
        <w:t>Mit Beschwerdeantwort vom 26 . Juni</w:t>
      </w:r>
    </w:p>
    <w:p>
      <w:r>
        <w:t>2015 beantragte die IV-Stelle Abweisung der Beschwerde (Urk.</w:t>
      </w:r>
    </w:p>
    <w:p>
      <w:r>
        <w:rPr>
          <w:b/>
        </w:rPr>
        <w:t>E. 2.1</w:t>
      </w:r>
    </w:p>
    <w:p>
      <w:r>
        <w:t>Die IV-Stelle erwog im angefochtenen Entscheid, gemäss dem D.___ - Gutachten seien keine Veränderungen des somatischen Gesundheitszustands seit dem Urteil des Sozialversicherungsgerichts vom 1 8. Dezember 2007 festzustellen. Des Weiteren erfülle e ine leichte depressive Episode nicht die Voraussetzungen für eine invalidisierende gesundheitliche Einschränkung. Der Beschwerdeführer sei in einer angepassten Tätigkeit weiterhin zu 100 % arbeitsfähig. Der Invali ditätsgrad von 23 %, welchen das Sozialversicherungsgericht im Urteil vom 1 8. Dezember 2007 errechnet habe, gelte nach wie vor ( Urk. 2).</w:t>
      </w:r>
    </w:p>
    <w:p>
      <w:r>
        <w:rPr>
          <w:b/>
        </w:rPr>
        <w:t>E. 2.2</w:t>
      </w:r>
    </w:p>
    <w:p>
      <w:r>
        <w:t>D e r Beschwerdeführer brachte in seiner Beschwerde dagegen vor,</w:t>
      </w:r>
    </w:p>
    <w:p>
      <w:r>
        <w:t>Dr. med. E.___ , Facharzt FMH für Psychiatrie und Psychotherapie, gehe in seinem psy chiatrischen Gutachten</w:t>
      </w:r>
    </w:p>
    <w:p>
      <w:r>
        <w:t>vom 4. Augu st 2014 zu H ä nden des Krankentaggeld versicherers</w:t>
      </w:r>
    </w:p>
    <w:p>
      <w:r>
        <w:t>von einer zur</w:t>
      </w:r>
    </w:p>
    <w:p>
      <w:r>
        <w:t>Chronifizierung tendierenden, i m Verlauf fluk tuierenden, gegenwärtig mittelschwer ausgeprägten depressiven Episode vor dem Hintergrund einer chronifizierten Schmerzstörung aus . Er attestiere eine 100%ige Arbeitsunfähigkeit. Dr. C.___</w:t>
      </w:r>
    </w:p>
    <w:p>
      <w:r>
        <w:t>gehe in seinem Bericht vom 2. Mai 2014 von einer double depression mit etwas leichteren chroni s chen und deut lich schwereren rezidivierenden Anteilen, derzeit mittelschwer bis schwer (ICD</w:t>
      </w:r>
    </w:p>
    <w:p>
      <w:r>
        <w:rPr>
          <w:b/>
        </w:rPr>
        <w:t>E. 5</w:t>
      </w:r>
    </w:p>
    <w:p>
      <w:r>
        <w:t>), was de m Beschwerdeführer am 3 0. Juni 2015 mitgeteilt wurde (Urk.</w:t>
      </w:r>
    </w:p>
    <w:p>
      <w:r>
        <w:rPr>
          <w:b/>
        </w:rPr>
        <w:t>E.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 kommen ziffernmässig möglichst genau ermittelt und ei nander gegenübergestellt werden, worauf sich aus der Einkommensdifferenz der Inva li ditätsgrad bestimmen lässt (sog. allgemeine Methode des Einkommensver gleichs ; BGE 130 V 343 E. 3.4.2 mit Hinweisen).</w:t>
      </w:r>
    </w:p>
    <w:p>
      <w:r>
        <w:rPr>
          <w:b/>
        </w:rPr>
        <w:t>E. 5.1.2</w:t>
      </w:r>
    </w:p>
    <w:p>
      <w:r>
        <w:t>Gemäss bundesgerichtlicher Rechtsprechung ist für die Ermittlung des Validenein 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134 V 322 E. 4.1 mit Hinweisen).</w:t>
      </w:r>
    </w:p>
    <w:p>
      <w:r>
        <w:t>Der bei der Bemessung des Invalideneinkommens zu berücksichtigenden ausge gli chenen Arbeitsmarktlage (Art. 16 ATSG) ist grundsätzlich auch bei der Fest setzung des Validenlohnes Rechnung zu tragen, wobei auf die Ergebnisse der vom Bundesamt für Statistik herausgegebenen Schweizerischen Lohnstruk tur erhebung (LSE) abgestellt werden kann (Urteil des Bundesgerichts 9C_192/2014 vom 23. September 2014 E. 3.2 mit Hinweisen).</w:t>
      </w:r>
    </w:p>
    <w:p>
      <w:r>
        <w:rPr>
          <w:b/>
        </w:rPr>
        <w:t>E. 5.1.3</w:t>
      </w:r>
    </w:p>
    <w:p>
      <w:r>
        <w:t>Bei selbständig Erwerbenden wird dann nicht auf das zuletzt erzielte Einkom men abgestellt, wenn aufgrund der Umstände mit überwiegender Wahrschein lichkeit anzunehmen ist, dass der Versicherte im Gesundheitsfall seine nicht einträgliche selbständige Tätigkeit aufgegeben und eine besser entlöhnte andere Tätigkeit angenommen hätte (Urteil des Bundesgerichts 8C_626/2011 vom 2 9. März 2012 E. 4.4 mit Hinweisen auf BGE 135 V 58 E. 3.4.6-7).</w:t>
      </w:r>
    </w:p>
    <w:p>
      <w:r>
        <w:rPr>
          <w:b/>
        </w:rPr>
        <w:t>E. 5.1.4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 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E. 3b/ bb , 124 V 321 E . 3b/ aa ; AHI 2000 S. 81 E. 2a).</w:t>
      </w:r>
    </w:p>
    <w:p>
      <w:r>
        <w:rPr>
          <w:b/>
        </w:rPr>
        <w:t>E. 5.2</w:t>
      </w:r>
    </w:p>
    <w:p>
      <w:r>
        <w:t>Da die selbständige Tätigkeit des Beschwerdeführers nicht einträglich war</w:t>
      </w:r>
    </w:p>
    <w:p>
      <w:r>
        <w:t>und sein zuletzt als GmbH konstituiertes Malerunternehmen , bei welchem er seit 2010 als Angestellter tätig war, aus wirtschaftlichen Gründen Konkurs ging, ist nicht davon auszugehen, dass er auch heute noch als Selbständigerwerbender bzw.</w:t>
      </w:r>
    </w:p>
    <w:p>
      <w:r>
        <w:t>in eigener Firma tätig wäre (vgl. Handelsregisterauszug der</w:t>
      </w:r>
    </w:p>
    <w:p>
      <w:r>
        <w:t>B.___ GmbH,</w:t>
      </w:r>
    </w:p>
    <w:p>
      <w:r>
        <w:t>Urk. 8) . Sodann war der Beschwerdeführer vor dem erlittenen Leitersturz im November 2012 während zwei Jahren im Auftrag einer Temporärarbeitsver mittlung als (unselbständiger) Maler tätig ( Urk. 6/28, Urk. 6/101/37) . Für die Bestimmung des Valideneinkommens ist deshalb</w:t>
      </w:r>
    </w:p>
    <w:p>
      <w:r>
        <w:t>mangels anderweitiger nach vollziehbarer Angaben zu den Einkommensver hältnissen (vgl. Urk. 6/28, Urk. 6/8/3, Urk. 6/41) -</w:t>
      </w:r>
    </w:p>
    <w:p>
      <w:r>
        <w:t>auf das Einkommen als Maler in unselbständiger Stel lung bei der Z. ___ AG abzustellen. Im Jahr 2005 hätte er gemäss den Angaben der damaligen Arbeitgeberin ein Einkommen von Fr. 5‘000.-- erzielt ( Urk. 6/21/2).</w:t>
      </w:r>
    </w:p>
    <w:p>
      <w:r>
        <w:t>Das</w:t>
      </w:r>
    </w:p>
    <w:p>
      <w:r>
        <w:t>Vali dene inkommen ist für das Jahr 2014 zu berechnen, da de r Rentenanspruch frü hestens nach Ablauf von sechs Monaten nach Geltend machung des Leistungs anspruchs entsteht ( Art. 29 Abs. 1 IVG) und sich der Beschwerdeführer im Mai 2014 zum Leistungsbezug angemeldet hat te (Urk. 6/78) .</w:t>
      </w:r>
    </w:p>
    <w:p>
      <w:r>
        <w:t>Unter Berücksichtigung der Nominallohnentwicklung bis ins Jahr 201 4 ( Index stand</w:t>
      </w:r>
    </w:p>
    <w:p>
      <w:r>
        <w:t>1‘992 [20 05 ] auf 2 ‘220 [201 4 ], vgl. Bundesamt für Statistik, Schweizerischer Lohnindex, T 39: Entwicklung der Nominallöhne, der Kon sumentenpreise und der Reallöhne, 1976-2015 ) ergibt sich bei einem Arbeits pensum von 100 % ein Jahresein kommen ( Valideneinkommen ) von Fr. 72 ‘ 440 . -- (Fr. 5 ‘ 000 .-- x 1 3 :</w:t>
      </w:r>
    </w:p>
    <w:p>
      <w:r>
        <w:t>1‘992 x 2‘220 ).</w:t>
      </w:r>
    </w:p>
    <w:p>
      <w:r>
        <w:rPr>
          <w:b/>
        </w:rPr>
        <w:t>E. 5.3</w:t>
      </w:r>
    </w:p>
    <w:p>
      <w:r>
        <w:t>Für d ie Bemessung des Invalideneinkommens ist – da der Beschwerdeführer nach de m Leite r sturz im November 201 2</w:t>
      </w:r>
    </w:p>
    <w:p>
      <w:r>
        <w:t>nicht mehr gear beitet hat – auf die LSE-Tabellen abzustellen. Es ist von einem monatlichen Einkommen von männlichen Hilfskräften von Fr. 4‘901.-- (LSE 2010, S. 26, Tabelle TA1, Wirt schaftsabteilungen Total, Anfor de rungsniveau 4) auszugehen. Unter Berück sichtigung der durchschnittlichen Ar beits zeit im Jahr 201 4 von 41.7 Stunden pro Woche (vgl. Bun des amt für Statistik BFS, betriebsübliche Arbeitszeit nach Wirtschaftsab tei lung en , in Stunden pro Woche, TOTAL ) sowie der Nominallohn entwicklung bis ins Jahr 201 4 (Indexstand 2 ‘ 151 [20 10 ] auf 2 ‘220 [201 4 ], vgl.</w:t>
      </w:r>
    </w:p>
    <w:p>
      <w:r>
        <w:t>Bundesamt für Statistik, Schweizerischer Lohnindex, T 39: Entwicklung der Nominallöhne, der Konsumentenpreise und der Reallöhne, 1976-2015 ) ergibt sich bei einem zumutbaren Arbeitspensum von 80 % ein Jahreseinkommen ( Invali deneinkommen ) von Fr. 5 0 ‘ 6 23 .-- (Fr. 4‘901.-- : 40 x 41.7 x 12 : 2 ‘ 151 x 2 ‘220 x 0.8).</w:t>
      </w:r>
    </w:p>
    <w:p>
      <w:r>
        <w:t>Der Umstand, dass eine grundsätzlich vollzeitlich arbeitsfähige versicherte Per son krankheitsbedingt lediglich reduziert leistungsfähig ist, rechtfertigt keinen über die Berücksichtigung der eingeschränkten Leistungsfähigkeit und damit des Rendements hinausgehenden Abzug (Urteil des Bundesgerichts 8C_176/2012 vom 3. September 2012 E. 8 mit Hinweis auf 8C_20/2012 vom 4.</w:t>
      </w:r>
    </w:p>
    <w:p>
      <w:r>
        <w:t>April 2012 E. 3.2, E. 3.3).</w:t>
      </w:r>
    </w:p>
    <w:p>
      <w:r>
        <w:t>Ein leidensbedingter Abzug rechtfertigt sich somit nur im Umfang der somatischen Leistungseinschränkung,</w:t>
      </w:r>
    </w:p>
    <w:p>
      <w:r>
        <w:t>welche bei vollzeitlich zumutbarer Erwerbstätigkeit allfällig lohnmindernde n Auswirkungen der gesundheitlichen Beschwerden genügend Rechnung trägt (vgl. Urk. 6/101/42). Anzumerken ist, dass selbst bei Vornahme des von der Beschwerdegegnerin in Ausübung ihres Ermessens zugestandenen Abzugs von 5 % ein rentenaus schliessender Invaliditätsgrad resultieren würde. Zu einem höheren lei densbe dingten Abzug als 5 % bestünde jede n falls kein Anlass.</w:t>
      </w:r>
    </w:p>
    <w:p>
      <w:r>
        <w:rPr>
          <w:b/>
        </w:rPr>
        <w:t>E. 5.4</w:t>
      </w:r>
    </w:p>
    <w:p>
      <w:r>
        <w:t>Wird das Valideneinkommen von Fr. 72 ‘ 440 .-- dem</w:t>
      </w:r>
    </w:p>
    <w:p>
      <w:r>
        <w:t>Invalideneinkom men ge mäss LSE von Fr. 48 ‘ 091 .-- gegenübergestellt, resultiert eine Erwerbseinbusse von Fr. 24 ‘ 349 .--, was einem Invaliditätsgrad von gerundet 34 % (zur Run dung: BGE 130 V 121 E. 3.2) entspricht.</w:t>
      </w:r>
    </w:p>
    <w:p>
      <w:r>
        <w:rPr>
          <w:b/>
        </w:rPr>
        <w:t>E. 5.5</w:t>
      </w:r>
    </w:p>
    <w:p>
      <w:r>
        <w:t>Nach dem Gesagten ist die angefochtene Verfügung, mit welcher ein Leistungs an spruch verneint wurde , nicht zu beanstanden. Die Be schwer de ist daher abzu weisen. 6.</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unabhängig vom Streitwert im Rahmen von Fr. 200.-- bis Fr. 1'000.-- festgelegt.</w:t>
      </w:r>
    </w:p>
    <w:p>
      <w:r>
        <w:t>Die Gerichtskosten sind auf Fr. 8 00.-- festzulegen. Entsprechend dem Ausgang des Verfahrens sind sie de m unterliegenden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Rechtsanwältin Claudia Mock Eigenmann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HurstHausammann</w:t>
      </w:r>
    </w:p>
    <w:p>
      <w:r>
        <w:rPr>
          <w:b/>
        </w:rPr>
        <w:t>E. 7</w:t>
      </w:r>
    </w:p>
    <w:p>
      <w:r>
        <w:t>). 3.</w:t>
      </w:r>
    </w:p>
    <w:p>
      <w:r>
        <w:t>Auf die Ausführungen der Parteien und die eingereichten Unterlagen wird, soweit erforderlich, in den nachfolgenden Erwägungen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w:t>
      </w:r>
    </w:p>
    <w:p>
      <w:r>
        <w:t>g eneral i sierte Angststörung ( ICD-10 F41.1)</w:t>
      </w:r>
    </w:p>
    <w:p>
      <w:r>
        <w:rPr>
          <w:b/>
        </w:rPr>
        <w:t>E. 11</w:t>
      </w:r>
    </w:p>
    <w:p>
      <w:r>
        <w:t>.</w:t>
      </w:r>
    </w:p>
    <w:p>
      <w:r>
        <w:t>s omatoforme Schmerzstörung ( ICD-10 F45.41)</w:t>
      </w:r>
    </w:p>
    <w:p>
      <w:r>
        <w:t>Zur Synthese aus allen untersuchten Fachgebieten führten die Gutachter aus, d ie Leidensgeschichte des Beschwerdeführers beginne gemäss Aktenlag e mit einer HWS-Distorsion im Zusammenhang mit einem Autounfall am 1 3. April 200 4. Eine unfallnahe neurologische Abklärung habe keine Ausfälle feststellen können , man habe die Diagnose n eines cervicocephalen Schmerzsyndroms und (unfallfremd) ein es</w:t>
      </w:r>
    </w:p>
    <w:p>
      <w:r>
        <w:t>lumboradi c uläre n Reizsyndrom s L5 rechts bei paramedianer Diskushernie gestellt . Die Beschwerden hätten im weiteren Verlauf vorwiegend in der Nackenregion persistiert. CT-Abklärungen hätten dafür keine Erklärung liefern können . Wegen eines merkwürdigen unerklärlichen Phänomens bei den Untersuchungen (Würgereiz bei Reklination der HWS oder leichter Kompression der l ateralen Halspartien beidseits)</w:t>
      </w:r>
    </w:p>
    <w:p>
      <w:r>
        <w:t>seien eingehende Abklärungen im Gehirn und im Trachea -B ereich ohne Ergebnis durchgeführt worden . Im MRI</w:t>
      </w:r>
    </w:p>
    <w:p>
      <w:r>
        <w:t>Gehirn hätten sich einige unspezifische Signalstörungen im Hirnparenchym gefunden. D ie Radio l ogen hätten dann jeweils die Frage nach vaskulären Störungen oder allenfalls entzündlichen Reaktionen im Gehirn gestellt . Für beides erg ä ben sich weder anamnestisch noch klinisch irgendwelche Hinweise. Das vom Beschwer deführer demonstrierte Beschwerdebild mit dem Würgereiz bei Manipulationen am Hals gehör e zu einer nicht organischen Pathologie, es f ä nden sich normale Weichteilver h ältnisse i m Halsbereich. Ein Sturz von der Leiter im Jahr 2012 mit einer m ilden t raumatischen Hirnverletzung sei folgenlos aus geheilt . Auf der neurologischen Ebene besteh e keine Einschränkung der Arbeitsfähigkeit , weder in der angestammten noch in einer Verweistätigkeit. Der Orthopäde habe als Ursache der tief - lumbalen Rückenbeschwerden mit Ausstrahlung in das rechte Bein einerseits ein rumpfmuskuläres Globaldefizit, andererseits radiologisch nachgewiesene mehrsegmenta l e Spondylarthrosen L3-S1 und eine</w:t>
      </w:r>
    </w:p>
    <w:p>
      <w:r>
        <w:t>l eichte Dis kusprotrusion / subligamentäre</w:t>
      </w:r>
    </w:p>
    <w:p>
      <w:r>
        <w:t>Herniierung L4/5 mit foraminaler Einengung , allerdings ohne Nachweis einer lumba l en Radi c ulopathie gefunden . Die s tati sche Belastbarkeit der LWS sei nachvollziehbar eingeschränkt. Die Arbeitsfähig keit als Maler sei aus orthopädischer Sicht deshalb aufgehoben, in einer Ver weistätigkeit besteh e eine Arbeitsfähigkeit von 80</w:t>
      </w:r>
    </w:p>
    <w:p>
      <w:r>
        <w:t>%. Die internistischen Diagnosen würden keine Arbeitsunfähigkeit rechtfertigen . Eine Psoriasis sei seit längerer Zeit sehr wenig aktiv, die Behandlung mit Methotrexat schein e gut zu wirken. Das Restless - Legs -Syndrom müsse vom Hausarzt noch näher abgeklärt und behandelt werden, auch hier erg ebe sich kein Einfluss auf die Arbeitsfähig keit. Der Psychiater habe eine generalisierte Angstproblematik gefunden . Depressive Episoden s eien laut Vorbefunden immer wieder aufgetreten . I m Ver gleich zum aktuellen Untersuchungsbefund im Rahmen dieses Gutachtens erg ebe sich jetzt das Bild einer allenfalls milden depressiven Störung. Eine schwere psychiatrische Komorbidität lieg e nicht vor, es seien bisher auch keine stationären akutpsychiatrischen Interventionen notwendig gewesen . Die Foers ter-Kriterien s eien nicht erfüllt. Der Beschwerdeführer fühl e sich durch die ambulante psychiatrische Behandlung ausreichend stabilisiert und streb e zurzeit keine Therapieintensivierung an. Da die gegenwärtige depressive Störung mild sei , aber anamnestisch zumindest leichte bis mittelschwere depressive Episoden best ü nden, sei die Arbeitsfähigkeit um 30</w:t>
      </w:r>
    </w:p>
    <w:p>
      <w:r>
        <w:t>% auf 70</w:t>
      </w:r>
    </w:p>
    <w:p>
      <w:r>
        <w:t>% reduziert ( Urk. 6/101/21) .</w:t>
      </w:r>
    </w:p>
    <w:p>
      <w:r>
        <w:t>Zusammenfassend hielten die Gutachter im polydisziplinären Konsens fest , dass eine Beeinträchtigung der Arbeitsfähigkeit sowohl in der angestammten als auch in einer Verweistätigkeit durch die psychische Verfassung und die ortho pädische Ebene bestimmt w e rd e . Aus psychiatrischer Sicht lieg e eine Arbeitsfä higkeit von 70</w:t>
      </w:r>
    </w:p>
    <w:p>
      <w:r>
        <w:t>% sowohl in der angestammten Tätigkeit als Maler als auch in einer Verweistätigkeit vor. Der Orthopäde leg e dar, dass aufgrund der musku loske l ettalen Belastung eine Arbeit als Maler keinen Sinn mache und deshalb die Arbeitsfähigkeit auf dieser Ebene mit 0</w:t>
      </w:r>
    </w:p>
    <w:p>
      <w:r>
        <w:t>% festzulegen sei. In einer Ver weistätigkeit sei allerdings eine Arbeitsfähigkeit von 80</w:t>
      </w:r>
    </w:p>
    <w:p>
      <w:r>
        <w:t>% durchaus realistisch. Neurol ogisch und internistisch bestehe sowohl in der angestammten als auch in einer Verweistätigkeit eine volle Arbeitsfähigkeit von 100</w:t>
      </w:r>
    </w:p>
    <w:p>
      <w:r>
        <w:t>%. Im polydiszipli nären Konsens sei die Arbeitsfähigkeit als Maler aufgehoben, in einer Ver weistätigkeit betr a g e sie 70</w:t>
      </w:r>
    </w:p>
    <w:p>
      <w:r>
        <w:t>% ( Urk. 6/101/22) .</w:t>
      </w:r>
    </w:p>
    <w:p>
      <w:r>
        <w:t>Zum Belastungs- und Ressourcenprofil im polydisziplinären Konsens hielten die Gutachter fest, aus der Sicht des Orthopäden seien leichte, an die HWS- und die LWS-Befunde adaptierte Tätigkeiten zumutbar; somit wechselbelastende Tätig keiten mit einem Gewichtslimit von 10kg. Tätigkeiten in - die HWS und LWS belastenden - Zwangshaltungen wie vornüber gebeugt stehend, kniend, hockend, kauernd und längerfristige Zwangshaltungen für die HWS sowie repe titive Bewegungsanforderungen auch an die LWS seien zu meiden. Die Tätigkeit als Maler scheide deswegen aus. Auf die rezidivierenden depressiven Störungen sei Rücksicht zu nehmen. Verweistätigkeiten, welche mit dem hier beschriebe nen Profil korrelieren würden, seien zu 70 % zumutbar (Urk. 6/101/22). 4.</w:t>
      </w:r>
    </w:p>
    <w:p>
      <w:r>
        <w:t>4.1</w:t>
      </w:r>
    </w:p>
    <w:p>
      <w:r>
        <w:t>Strittig und zu prüfen ist, ob seit dem negativen Entscheid vom 2 2. August 2006 ( Urk. 6/51) eine Verschlechterung des Gesundheitszustands in psychischer respektive in somatischer Hinsicht eingetreten ist und – bei Bejahung eines Revisionsgrunds – ob die Auswirkungen de r gesundheitlichen Leiden auf die Erwerbsfähigkeit des Beschwerdeführers nunmehr rentenbegründend sind . Die Feststellung einer revisionsbegründenden Veränderung erfolgt durch eine Gegenüberstellung eines vergangenen und des aktuellen Zustandes. Gegenstand des Beweises ist somit das Vorhandensein einer entscheidungserheblichen Differenz in den - hier dem medizinischen Gutachten zu entnehmenden - Tatsa chen. 4.2</w:t>
      </w:r>
    </w:p>
    <w:p>
      <w:r>
        <w:t>Entgegen der Ansicht des Beschwerdeführer s vermag das polydisziplinäre Gutach ten vom 12. Januar 2015 (Urk. 6 / 101 ) die an eine beweiskräftige ärztli che Expertise gestellten Anforderungen vollumfänglich zu erfüllen ( E. 1. 5 ). So tätigte n d ie Gutachter sorgfältige, umfassende Abklärungen, berücksichtigte n die geklagten Beschwerden und begründete n</w:t>
      </w:r>
    </w:p>
    <w:p>
      <w:r>
        <w:t>ihre Einschätzung in nachvoll ziehbarer Weise sowie in Auseinandersetzung mit den Vorakten . Sie legte n die medizinischen Zusammenhänge und die medizinische Situation einleuchtend dar und begründeten ihre Schlussfolgerungen nachvollziehbar. Das Gutachten ist hinsichtlich der Befunderhebung detailliert und für die Beantwortung der sich stellenden Fragen umfassend. Dem polydisziplinären Gutachten kommt somit volle Beweiskraft zu. Auf die Schlussfolgerung des psychiatrischen Gut achters, wonach beim Beschwerdeführer aus psychiatrischen Gründen sowohl in der angestammten als auch in einer Verweistätigkeit eine 30%ige Arbeitsunfä higkeit bestehe ( Urk. 6/101/23, Urk. 6/101/59), kann indessen aus den nachfol genden Gründen nicht abgestellt werden. 4.3 4. 3 .1</w:t>
      </w:r>
    </w:p>
    <w:p>
      <w:r>
        <w:t>Vorauszuschicken ist, dass nach der Rechtsprechung die Aufgaben von Rechts an wender und Arztperson im Rahmen der Invaliditätsbemessung wie folgt ver teilt sind: Sache des (begutachtenden) Mediziners ist es, den Gesund heitszustand zu beurteilen und wenn nötig seine Entwicklung im Laufe der Zeit zu beschreiben, das heisst mit den Mitteln fachgerechter ärztlicher Untersu chung unter Berücksichtigung der subjektiven Beschwerden Befunde zu erheben und gestützt darauf die Diagnose zu stellen. Bei der Folgenabschätzung der erhobenen gesundheitlichen Beeinträchtigungen kommt der Arztperson hinge gen keine abschliessende Beurteilungskompetenz zu. Vielmehr nimmt die Arzt person zur Arbeitsunfähigkeit Stellung, das heisst, sie gibt eine Schätzung ab, welche sie aus ihrer Sicht so substanziell wie möglich begründet. Schliesslich sind die ärztlichen Angaben eine wichtige Grundlage für die juristische Beur 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mit Hinweisen).</w:t>
      </w:r>
    </w:p>
    <w:p>
      <w:r>
        <w:t>Weil die Arbeitsfähigkeit somit keine medizinische, sondern eine rein juristische Frage ist, können sich Konstellationen e rgeben, bei welchen von der im medizi nischen Gutachten festgestellten Arbeitsunfähigkeit abzuweichen ist, ohne dass dieses seinen Beweiswert verlöre (Urteil des Bundesgerichtes 9C_651/2014 vom 23. Dezember 2014 E. 5.1 mit Hinweisen). 4.3.2</w:t>
      </w:r>
    </w:p>
    <w:p>
      <w:r>
        <w:t>Im D.___ -Gutachten wurde n als Diagnose mit Auswirkung auf die Arbeits fähig keit rezidivierende depressive Störung en (ICD-10 F33.0) genannt. Gegen wärtig sei die depressive Störung mild, anamnestisch hätten aber zumin dest leichte</w:t>
      </w:r>
    </w:p>
    <w:p>
      <w:r>
        <w:t>bis mittelschwere depressive Episoden bestanden (Urk. 6/101/20 f.). Es ist darauf hinzuweisen, dass n ach der Rechtsprechung leicht- bis mittelgra dige Episoden einer Depression und selbst mittelgradige depressive Episoden regel mässig nicht als von depressiven Verstimmungszuständen klar unter scheidbare andauernde Depression en im Sinne eines verselbständigten Gesund heitsscha dens betrachtet werden , die es der betroffenen Person verunmöglich en , die Fol gen der bestehenden Schmerzproblematik zu überwinden (Urteil des Bundesge richts 8C_104/20</w:t>
      </w:r>
    </w:p>
    <w:p>
      <w:r>
        <w:rPr>
          <w:b/>
        </w:rPr>
        <w:t>E. 14</w:t>
      </w:r>
    </w:p>
    <w:p>
      <w:r>
        <w:t>vom 2 6. Juni 2014 E. 3.3.4 mit Hinweisen; vgl. auch Urteil 9C_856/2013 vom 8. Oktober 2014 E. 5.1.2 sowie Urteil 9C_1040/2010 vom 6. Juni 2011 E. 3.2 ).</w:t>
      </w:r>
    </w:p>
    <w:p>
      <w:r>
        <w:t>N ach der Rechtsprechung des Bundes gerichtes fallen leichte bis mittelgradige depressive Störungen, seien sie im Auftreten rezidi vierend oder episodisch, einzig dann als invalidisierende Krank heiten in Betracht, wenn sie erwiesenermassen therapieresistent sind (statt vieler: BGE 140 V 193 E. 3.3 mit Hinweis). Nur in einer solchen - seltenen, da nach gesicherter psychiatrischer Erfahrung Depressionen im Allgemeinen thera peutisch gut angehbar sind - gesetzlich verlangten Konstellation ist den no rma tiven Anforderungen des Art. 7 Abs. 2 zweiter Satz ATSG für eine objekti 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 cher Sicht indizierten zumutbaren (ambulanten und stationären) Behandlungs möglichkeiten in kooperativer Weise optimal und nachhaltig ausgeschöpft wur den ( BGE 140 V 193 E. 3.3 ; BGE 137 V 64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