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IV.2015.00568 vom 10. Dezember 2015</w:t>
      </w:r>
    </w:p>
    <w:p>
      <w:r>
        <w:t>ZH Sozialversicherungsgericht, 2015-12-10, DE</w:t>
      </w:r>
    </w:p>
    <w:p>
      <w:r>
        <w:rPr>
          <w:b/>
        </w:rPr>
        <w:t xml:space="preserve">Quelle: </w:t>
      </w:r>
      <w:r>
        <w:t>https://mcp.opencaselaw.ch/entscheid/zh_sozialversicherungsgericht_IV.2015.00568</w:t>
      </w:r>
    </w:p>
    <w:p>
      <w:r>
        <w:t>FR: ZH_SOZIALVERSICHERUNGSGERICHT IV.2015.00568 du 10 décembre 2015</w:t>
      </w:r>
    </w:p>
    <w:p>
      <w:r>
        <w:t>IT: ZH_SOZIALVERSICHERUNGSGERICHT IV.2015.00568 del 10 dicembre 2015</w:t>
      </w:r>
    </w:p>
    <w:p>
      <w:pPr>
        <w:pStyle w:val="Heading2"/>
      </w:pPr>
      <w:r>
        <w:t>Erwägungen</w:t>
      </w:r>
    </w:p>
    <w:p>
      <w:r>
        <w:rPr>
          <w:b/>
        </w:rPr>
        <w:t>E. 1.1</w:t>
      </w:r>
    </w:p>
    <w:p>
      <w:r>
        <w:t>X.___ , geboren 1957, Y.___ Staatsangehörige, kam im Juli 1992 in die Schw eiz (vgl. Urk. 8/2/3). Nach ver schiedenen kurzfristigen Arbeits einsätzen und längerer Zeit als N ichter werbstätige (Urk. 8/5-6) arbeitete die Versicherte zuletzt bis Ende September 2001 als Reinigerin (Urk. 8/8). Am 16. August 2002 meldete sie sich wegen Weichteilrheumatismus und einer Depression bei der Sozialversicherungsanstalt des Kantons Zürich, IV-Stelle, zum Leistungsbezug an u nd beantragte eine Rente (Urk. 8 / 2). Im Rahmen der daraufhin vorgenommenen erwerblichen und medizinischen Abklärungen holte die IV-Stelle mitunter das psychiat rische Gutachten von Dr. med. Z.___ , FMH Psychiatrie und Psychotherapie, vom 5. Februar 2003 (Urk. 8/15) und das rheum atologische Gutachten von Dr. med. A.___ , FMH Rheumatologie und Innere Medizin, vom 29. September 2003 (Urk. 8/21) ein. Mit Verfügung vom 24. November 2003 (Urk. 8/26) verneinte sie einen Rentenanspruch, da der Invaliditätsgrad unter 40 % liege. Di e dagegen von der Versicherten erhobene Einsprache (Urk. 8/32) wies die IV-Stelle mit Entscheid vom 30. August 2004 (Urk. 8/58 ) ab.</w:t>
      </w:r>
    </w:p>
    <w:p>
      <w:r>
        <w:t>Die seitens der Versicherten dagegen eingereichte Beschwerde (Urk. 8/59 /3-19 ) wurde vom Sozialversicherungsgericht des Kantons Zürich mit Urteil vom 27. September 2005 (Urk. 8/63, Prozess Nr. IV.2004.00663) in dem Sinne gutge heissen, dass der angefochtene Einspracheentscheid vom 30. August 2004 auf gehoben und die Sache an die IV-Stelle zurückgewiesen wurde, damit diese, nach erfolgter Abklärung im Sinne der Erwägungen, über den Anspruch der Versicherten auf eine Rente der Invaliden versicherung neu verfüge .</w:t>
      </w:r>
    </w:p>
    <w:p>
      <w:r>
        <w:rPr>
          <w:b/>
        </w:rPr>
        <w:t>E. 1.2</w:t>
      </w:r>
    </w:p>
    <w:p>
      <w:r>
        <w:t>Den Erwägungen im genannten Urtei l vom 27. September 2005 (Urk. 8/63 ) fol gend holte die IV-Stelle beim Zentrum für Psychiatrische Rehabilitation der B.___ das psychiatrische Gutachten vom 10. November 2006 sowie die ergänzende Stellungnahme vom 17. September 2007 ein (Urk. 8/86 und Urk. 8/90 ). Sodann beauftragte sie ihren Abklärungsdienst mit der Abkläru ng der beeinträchtigten Arbeits fähigkeit der Versicherten in Beruf und Hau s halt (Abklärun gsbericht vom 11. Februar 2008, Urk. 8/95 ) . Nachdem die IV-Stelle der Versicherten daraufhin mit Vorbescheid vom 18. März 2008 (Urk. 8/100) , ausgehend von einem Invaliditätsgrad von 15 %, die Abweisung ihres Rentenbegehrens in Aussicht gestellt und die Versi cherte dagegen Einwände erhoben hatte (Urk. 8/</w:t>
      </w:r>
    </w:p>
    <w:p>
      <w:r>
        <w:rPr>
          <w:b/>
        </w:rPr>
        <w:t>E. 1.3</w:t>
      </w:r>
    </w:p>
    <w:p>
      <w:r>
        <w:t>Den Erwägungen im genannten Urteil vom 31. Mai 2011 (Urk. 8/146) folgend holte die IV-Stelle bei der D.___ AG, Privatklinik für Psychiatrie und Psychotherapie (Privatklinik D.___ ) , das psychiatrische Gutachten vom 8. Juni 2012 ein ( Untersuchungen vom 11. April 2012 bis 20. April 2012, Urk. 8/165) und beauftragte ihren Abklärungsdienst , zusätzlich durch den RAD unterstützt, mit der Abkläru ng der beeinträchtigten Arbeits fähigkeit der Versi cherten in Beruf und Hau s halt ( Abklärung en vom 9. September 2013, B ericht vom</w:t>
      </w:r>
    </w:p>
    <w:p>
      <w:r>
        <w:rPr>
          <w:b/>
        </w:rPr>
        <w:t>E. 02</w:t>
      </w:r>
    </w:p>
    <w:p>
      <w:r>
        <w:t>und Urk. 8/108 ), tätigte die IV-Stelle weitere Abklärungen, wobei sie die Versicherte insbesondere am 21. Oktober 2008 von pract . med. C.___ , FMH Psychiatrie und Psycho therapie , Regionaler Ärztlicher Dienst (RAD), untersuchen liess ( Psychiatrischer Untersuchungsber icht RAD vom 20. November 2008, Urk. 8/114 ).</w:t>
      </w:r>
    </w:p>
    <w:p>
      <w:r>
        <w:t>Gestützt auf die weiteren Abklärungen wies die IV-Stelle, nunmehr ausgehend von einem Invaliditätsgrad von 21 %, mit Verfügung vom 17. Februar 2010 (Urk. 8/127)</w:t>
      </w:r>
    </w:p>
    <w:p>
      <w:r>
        <w:t>das Rentenbegehren der Versicherten ab.</w:t>
      </w:r>
    </w:p>
    <w:p>
      <w:r>
        <w:t>Die seitens der Versicherten dagegen eingereic hte Beschwerde (Urk. 8/133/3-21 ) wurde vom Sozialversicherungsgericht des Kantons Zürich mit Urteil vom 31 . Mai 2011</w:t>
      </w:r>
    </w:p>
    <w:p>
      <w:r>
        <w:t>(Urk. 8/146 , Prozess Nr. IV.2010.00275)</w:t>
      </w:r>
    </w:p>
    <w:p>
      <w:r>
        <w:t>in dem Sinne gutgeheis sen, dass die angefochtene Verfügung vom 17. Februar 2010 aufgehoben und die Sache an die IV-Stelle zurückgewiesen wurde, damit diese, nach erfolgter Abklärung im Sinne der Erwägungen, über den Anspruch der Versicherten auf eine Rente der Invalidenversicherung neu verfüge.</w:t>
      </w:r>
    </w:p>
    <w:p>
      <w:r>
        <w:rPr>
          <w:b/>
        </w:rPr>
        <w:t>E. 4</w:t>
      </w:r>
    </w:p>
    <w:p>
      <w:r>
        <w:t>. Februar 20 14, Urk. 8/ 176 ) .</w:t>
      </w:r>
    </w:p>
    <w:p>
      <w:r>
        <w:t>Gestützt auf die se</w:t>
      </w:r>
    </w:p>
    <w:p>
      <w:r>
        <w:t>weiteren Abklärungen</w:t>
      </w:r>
    </w:p>
    <w:p>
      <w:r>
        <w:t>stellte die IV-Stelle der Versicherten mit Vorbescheid vom 9. Juli 2014 (Urk. 8/187) die Ausrichtung einer Viertelsrente mit Wirkung ab Januar 2009 sowie einer Dreiviertelsrente mit Wirkung ab Oktober 2010 in Aussicht. Dage gen erhob die Versicherte Einwände (Urk. 8/189) , worauf die IV-Stelle mit Ver fügung en vom 21. April 2015 (Urk. 2 /1-2 ) wie angekündigt verfügte. 2 .</w:t>
      </w:r>
    </w:p>
    <w:p>
      <w:r>
        <w:t>Gegen die Verfügungen vom 21. April 2015 erhob X.___ , vertre ten durch Rechtsanwalt Karl Kümin , am 20. Mai 2015 Beschwerde (Urk. 1) und beantragte die Zusprechung einer Dreiviertelsrente</w:t>
      </w:r>
    </w:p>
    <w:p>
      <w:r>
        <w:t>mit Wirkung ab Januar 20</w:t>
      </w:r>
    </w:p>
    <w:p>
      <w:r>
        <w:rPr>
          <w:b/>
        </w:rPr>
        <w:t>E. 4.1</w:t>
      </w:r>
    </w:p>
    <w:p>
      <w:r>
        <w:t>G estützt auf das Gutachten der Privatklinik D.___ – welches die an eine beweiskräftige ärztliche Expertise gestellten Anforderungen zu erfüllen vermag (E. 2.3) , was denn auch von keiner Partei in Frage gestellt wurde –</w:t>
      </w:r>
    </w:p>
    <w:p>
      <w:r>
        <w:t>und die Beurteilung der RAD-Ärztin Dr. E.___ ,</w:t>
      </w:r>
    </w:p>
    <w:p>
      <w:r>
        <w:t>ist mit dem Beweisgrad der überwie genden Wahrscheinlichkeit erstellt, dass die Beschwerdeführerin im ersten Arbeitsmarkt aufgrund ihrer psychischen Störungen nicht mehr arbeitsfähig ist . So wurde im Gutachten der Privatklinik D.___ dafürgehalten, eine Tätigkeit auf dem ersten Arbeitsmarkt sei nicht mehr erreichbar (E. 3.2) und auch RAD-Ärztin Dr. E.___ erachtete eine Tätigkeit in der freien Marktwirtschaft als nicht mehr möglich (E. 3.3). Angesichts dieser Ausführungen kann entgegen den beschwerdegegnerischen Erwägungen in de n angefochtenen Verfügung en</w:t>
      </w:r>
    </w:p>
    <w:p>
      <w:r>
        <w:t>aus dem Umstand, dass die Gutachter der Privatklinik D.___ ein Pensum von 20 % bis 40 % in einer behinderungsangepassten Tätigkeit als denkbar erachtet hatten ( E. 3.2) respektive die RAD-Ärztin Dr. E.___ festgehalten hatte, in adaptierten Tätigkeiten bestehe allenfalls eine Arbeitsfähigkeit zwischen 20 % und 40 % ( E. 3.3), nicht darauf geschlossen werden, dass eine solche Tätigkeit auf dem ersten Arbeitsmarkt als möglich und verwertbar zu erachten wäre , zumal Dr. E.___ beim Belastungsprofil explizit festhielt, es bestehe keine Belastbarkeit auf dem freien Arbeitsmarkt (E. 3.3). 4 .2</w:t>
      </w:r>
    </w:p>
    <w:p>
      <w:r>
        <w:t>Was die Arbeitsfähigkeit vor dem Zeitpunkt der Begutachtung in der Privatkli nik D.___</w:t>
      </w:r>
    </w:p>
    <w:p>
      <w:r>
        <w:t>betrifft, kam die Beschwerdegegnerin gestützt auf die Aktenlage zum Schluss, dass es überwiegend wahrscheinlich frühestens ab Oktober 2008 zur gesundheitlichen Verschlechterung gekommen sei (Urk. 8/180) . Dies wurde nicht beanstandet (Urk. 1 S. 4) und erscheint gestützt auf die Aktenlage als ver tretbar. Somit hat die Beschwerdeführerin nach Ablauf des Wartejahrs (Art. 28 IVG) ab Oktober 2009 Anspruch auf eine ganze Rente, da bei einer vollständi gen Arbeitsunfähigkeit im Erwerbsbereich (E. 4.1) auch bei einer Qualifikation von 75 % Erwerbs- und 25 % Haushaltstätigkeit (E. 1 .1) ein Gesamtinvaliditäts grad von über 70 % resultiert ( gewichteter Teilinvaliditätsgrad im Erwerbsbe reich</w:t>
      </w:r>
    </w:p>
    <w:p>
      <w:r>
        <w:t>beträgt 75 % [100 % x 0,75]; vgl. E. 2.2 ) .</w:t>
      </w:r>
    </w:p>
    <w:p>
      <w:r>
        <w:t>Dies führt zur teilweisen Gutheissung der Beschwerde. 5. 5.1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600.-- anzusetzen. Entsprechend dem Ausgang des Verfahrens sind sie der Beschwerdegegnerin aufzuerlegen. 5.2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w:t>
      </w:r>
    </w:p>
    <w:p>
      <w:r>
        <w:t>In der vorliegenden Angelegenheit erscheint eine Prozessentschädigung von Fr. 2 ‘ 0 00.-- (inkl. MWSt und Barauslagen) als angemessen.</w:t>
      </w:r>
    </w:p>
    <w:p>
      <w:r>
        <w:t>Mithin erweist sich das Gesuch der Beschwerdeführerin um Gewährung der unent geltlichen Rechtspflege (Urk. 1 S. 2, Urk. 13 ) als gegenstandslos . Das Gericht erkennt: 1.</w:t>
      </w:r>
    </w:p>
    <w:p>
      <w:r>
        <w:t>In teilweiser Gutheissung der Beschwerde we rd en die Verfügung en der IV-Stelle vom 21. April 2015 aufgehoben, und es wird festgestellt, dass die Beschwerdeführerin ab 1. Oktober 20</w:t>
      </w:r>
    </w:p>
    <w:p>
      <w:r>
        <w:rPr>
          <w:b/>
        </w:rPr>
        <w:t>E. 09</w:t>
      </w:r>
    </w:p>
    <w:p>
      <w:r>
        <w:t>Anspruch auf eine ganze Rente der Invalidenversicherung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Rechtsanwalt Karl Kümin ei ne Prozessent schädigung von Fr. 2‘0 00 .-- (inkl. Barauslagen und MWSt ) zu bezahlen. 4.</w:t>
      </w:r>
    </w:p>
    <w:p>
      <w:r>
        <w:t>Zustellung gegen Empfangsschein an: - Rechtsanwalt Karl Kümin</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