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IV.2015.00548 vom 30. September 2016</w:t>
      </w:r>
    </w:p>
    <w:p>
      <w:r>
        <w:t>ZH Sozialversicherungsgericht, 2016-09-30, DE</w:t>
      </w:r>
    </w:p>
    <w:p>
      <w:r>
        <w:rPr>
          <w:b/>
        </w:rPr>
        <w:t xml:space="preserve">Quelle: </w:t>
      </w:r>
      <w:r>
        <w:t>https://mcp.opencaselaw.ch/entscheid/zh_sozialversicherungsgericht_IV.2015.00548</w:t>
      </w:r>
    </w:p>
    <w:p>
      <w:r>
        <w:t>FR: ZH_SOZIALVERSICHERUNGSGERICHT IV.2015.00548 du 30 septembre 2016</w:t>
      </w:r>
    </w:p>
    <w:p>
      <w:r>
        <w:t>IT: ZH_SOZIALVERSICHERUNGSGERICHT IV.2015.00548 del 30 settembre 2016</w:t>
      </w:r>
    </w:p>
    <w:p>
      <w:pPr>
        <w:pStyle w:val="Heading2"/>
      </w:pPr>
      <w:r>
        <w:t>Erwägungen</w:t>
      </w:r>
    </w:p>
    <w:p>
      <w:r>
        <w:rPr>
          <w:b/>
        </w:rPr>
        <w:t>E. 1</w:t>
      </w:r>
    </w:p>
    <w:p>
      <w:r>
        <w:t>6), holte die Berichte der orthopädischen Universitätsklinik A.___ vom 7. Februar und vom 24. August 2011 sowie vom 29. März 2012 ein (Urk. 7/9, Urk. 7/20/ 9-11 und Urk. 7/17) und nahm die Berichte der B.___ , Wirbelsäulen- und Rückenmarkschirurg ie, vom 10. April, 1. Juni, 25. Juli und 28. September 2012 zu den Akten (Urk. 7/20/ 7-8 und Urk. 7/33). Nachdem sich der Versicherte ausserstande erklärt hatte, bei beruflichen Mass nahmen mitzuwirken (vgl. die E-Mail-Korrespondenz in Urk. 7/21 und Urk. 7/22 sowie die Verfügung vom 13. Juni 201 2, Urk. 7/24), liess ihn die IV Stelle durch ihren versicherungsinternen Arzt (Regionaler Ärztlicher Dienst, RAD) Dr. Y.___</w:t>
      </w:r>
    </w:p>
    <w:p>
      <w:r>
        <w:t>untersuchen (Bericht vom 1. Oktober 2012, Urk. 7/34).</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Nach der ständigen Rechtsprechung des Bundesgerichts begründet Adipositas grundsätzlich keine zu Rentenleistungen berechtigende Invalidität, wenn sie keine körperlichen, geistigen oder psychischen Schäden bewirkt und nicht die Folge von solchen Schäden ist. In Abweichung von diesem Grundsatz muss sie aber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 geschäden keine voraussichtlich bleibende oder längere Zeit dauernde Beein trächtigung der Erwerbsfähigkeit beziehungsweise der Betätigung im bisherige n Aufgabenbereich zur Folge hat (Urteile des Bundesgerichts 8C_372/2012 vom 13. Juni 2013 E. 2.2 und 8C_496/2012 vom 19. September 2012 E. 2.2, je mit Hinweisen).</w:t>
      </w:r>
    </w:p>
    <w:p>
      <w:r>
        <w:rPr>
          <w:b/>
        </w:rPr>
        <w:t>E. 1.2</w:t>
      </w:r>
    </w:p>
    <w:p>
      <w:r>
        <w:t>Gemäss Art. 28 Abs. 2 IVG haben Versicherte Anspruch auf eine ganze Rente, wenn sie mindestens zu 70 %, auf eine Dreiviertelsrente , wenn sie mindestens zu 60 %, auf eine halbe Rente, wenn sie mindestens zu 50 % oder auf eine Viertelsrente , wenn sie mindestens zu 40 % invalid sind.</w:t>
      </w:r>
    </w:p>
    <w:p>
      <w:r>
        <w:t>Für die Bestimmung des Invaliditätsgrades wird nach Art. 16 ATSG das Erwerbs einkommen ,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 men , das sie erzielen könnte, wenn sie nicht invalid geworden wäre.</w:t>
      </w:r>
    </w:p>
    <w:p>
      <w:r>
        <w:t>Der Rentenanspruch entsteht nach Art. 28 Abs. 1 IVG frühestens in dem Zeit punkt, in dem die versicherte Person während eines Jahres ohne wesentlichen Unterbruch durchschnittlich mindestens zu 40 % arbeitsunfähig war ( lit . b), so fern sie nach Ablauf dieses Jahres zu mindestens 40 % invalid ist ( lit . c). Wäh rend bei der Ermittlung des Invaliditätsgrades die Erwerbseinbusse und damit die Höhe des Einkommens eine entscheidende Rolle spielt, das auf dem gesam ten in Frage kommenden Arbeitsmarkt mit einer dem Gesundheitsschaden an gepassten zumutbaren Tätigkeit erzielbar ist (Art. 7 ATSG), beurteilt sich die Arbeitsunfähigkeit (Art. 6 ATSG) im Sinne von Art. 28 Abs. 1 lit . b IVG nach der durch einen Gesundheitsschaden bedingten Einbusse an funktionellem Leistungsvermögen, und es kommt dabei in der Regel einzig auf die Einschrän kungen im bisherigen Beruf an (vgl. BGE 130 V 97 E. 3.2, 105 V 156 E. 2a, 97 V 226 E. 2).</w:t>
      </w:r>
    </w:p>
    <w:p>
      <w:r>
        <w:rPr>
          <w:b/>
        </w:rPr>
        <w:t>E. 1.3</w:t>
      </w:r>
    </w:p>
    <w:p>
      <w:r>
        <w:t>Im sozialversicherungsrechtlichen Verfahren gilt der Untersuchungsgrundsatz. Der Versicherungsträger prüft nach Art. 43 Abs. 1 ATSG die Begehren, nimmt die notwendigen Abklärungen von Amtes wegen vor und holt die erforderlichen Auskünfte ein, wobei mündlich erteilte Auskünfte schriftlich festzuhalten sind.</w:t>
      </w:r>
    </w:p>
    <w:p>
      <w:r>
        <w:t>Für die Beurteilung von Rechtsfragen, denen medizinische Sachverhalte zu grunde liegen, ist die Verwaltung (und im Beschwerdefall das Gericht) auf An gaben und Unterlagen von medizinischen Fachpersonen, namentlich von Ärz tinnen und Ärzten, angewiesen. Hinsichtlich des Beweiswertes eines Arzt-berichtes ist nach höchstrichterlicher Praxis entscheidend, ob der Bericht für die streitigen Belange umfassend ist, auf allseitigen Untersuchungen beruht, auch die geklagten Beschwerden berücksichtigt, in Kenntnis der Vorakten (Anam nese) abgegeben worden ist, in der Darlegung der medizinischen Zusammen hänge und in der Beurteilung der medizinischen Situation einleuchtet und ob die Schlussfolgerungen des Experten oder der Expertin begründet sind (BGE 125 V 351 E. 3a).</w:t>
      </w:r>
    </w:p>
    <w:p>
      <w:r>
        <w:rPr>
          <w:b/>
        </w:rPr>
        <w:t>E. 2</w:t>
      </w:r>
    </w:p>
    <w:p>
      <w:r>
        <w:t>S. 2). Dabei qualifizierte sie a ls massgebenden bisherigen Beruf die Tätigkeit, die der Beschwerdeführer gemäss den Eintragungen in seinem indivi duellen Konto von Dezem ber 1999 bis März 2003 bei der K.___ ausgeübt hatte ( Urk. 7/47/3). Der Beschwerdeführer war dort gemäss dem Bericht von Dr. Y.___ und dem Gutachten der MEDAS Lohnbuch halter und „Mädchen für alles “ gewesen ( Urk. 7/34/3 und Urk. 7/79/10), ein genaueres Aufgabenprofil existiert jedoch nicht , da die Gesellschaft im Juni 2003 in Konkurs gefallen war (vgl. den Internet-Handelsregisterauszug vom 21. September 2016, Urk. 14) und von der Beschwerdegegnerin deshalb nicht zum Arbeitsverhältnis befragt werden konnte .</w:t>
      </w:r>
    </w:p>
    <w:p>
      <w:r>
        <w:t>Der Beschwerdeführer hatte die Stelle bei der K.___ jedoch nicht aus Krankheitsgründen verloren, er war des Weiteren in den Jah ren zwischen dem Stellenverlust und der Anmeldung bei der Invalidenver sicherung im Jahr 2012 nicht mehr erwerbstätig gewesen und hatte schliesslich gemäss den Eintragungen im indivi duellen Konto ( Urk. 7/1-3, Urk. 7/11, Urk. 7/23, Urk. 7/47, Urk. 7/49-50 und Urk. 7/82) und gemäss seinen Angaben anlässlich der Abklärungen</w:t>
      </w:r>
    </w:p>
    <w:p>
      <w:r>
        <w:t>( Urk. 7/34/3 und Urk. 7/79/10) seit jeher in den verschiedensten Berufssparten in wechselnden Anstellungsverhältnissen von kürzerer Dauer gearbeitet. Daher ist für die Ermittlung der Arbeitsunfähigkeit nach Art. 28 Abs. 1 lit . b IVG nicht auf die Tätigkeit bei der K.___ oder auf vergleichbare Tätigkeiten abzustellen, sondern es sind hier die Tätigkeiten auf dem allgemeinen Arbeitsmarkt massgebend, soweit sie dem Beschwerdeführer aufgrund seiner Fähigkeiten und seiner beruflichen Erfahrung bei guter Gesundheit offen stünden . Die Arbeitsunfähigkeit nach Art. 28 Abs. 1 lit . b IVG entspricht somit vorliegendenfalls der Erwerbsun - fähigkeit (vgl. zu einer vergleichbaren Konstellation das Urteil des Bundes - gerichts I 943/06 vom 13. April 2007 E. 5.1.3). Bei deren Ermittlung ist das Validenein kommen ebenfalls anhand der Verhältnisse auf dem allgemeinen Arbeitsmarkt festzusetzen, wie die Beschwerdegegnerin in der Beschwerde - antwort zutreffend bemerkt hat ( Urk.</w:t>
      </w:r>
    </w:p>
    <w:p>
      <w:r>
        <w:rPr>
          <w:b/>
        </w:rPr>
        <w:t>E. 2.1</w:t>
      </w:r>
    </w:p>
    <w:p>
      <w:r>
        <w:t>Strittig und zu prüfen ist, ob und gegebenenfalls ab welchem Zeitpunkt der Beschwerdeführer Anspruch auf eine Invalidenr ente hat.</w:t>
      </w:r>
    </w:p>
    <w:p>
      <w:r>
        <w:rPr>
          <w:b/>
        </w:rPr>
        <w:t>E. 2.2</w:t>
      </w:r>
    </w:p>
    <w:p>
      <w:r>
        <w:t>Die ursprüngliche Absicht der Beschwerdegegnerin, dem Beschwerdeführer ab September 2012 eine halbe Rente aufgrund eines Invaliditätsgrades von 57 % zuzusprechen ( Urk. 7/38), hatte auf der Beurteilung von Dr. Y.___ basiert, der ihm im Bericht vom 1. Oktober 2012 aus somatisch-orthopädischer Sicht eine mindestens 50%ige Arbeits fäh igkeit für körperlich leichte, wechselbelastende Tätigkeiten attestiert hatte ( Urk. 7/34/8). Demgegenüber liegt der nunmehr a ngefochtenen Rentenablehnung die Arbeitsfähigkeitsbeurteilung im</w:t>
      </w:r>
    </w:p>
    <w:p>
      <w:r>
        <w:t>poly - dis ziplinären Gutachten der MEDAS C.___ zugrunde, wonach der Beschwer deführer als Maurer nicht mehr und als Kellner nur mit höheren Einschränkun gen arbeitsfähig sei, er hingegen für eine Tätigkeit im Büro (Lohnbuchhalter) und für andere angepasste Tätigkeiten zu 80 % leistungsfähig sei ( Urk. 7/79/38-39).</w:t>
      </w:r>
    </w:p>
    <w:p>
      <w:r>
        <w:t>Ein Mindestgrad der Arbeitsfähigkeit, wie Dr. Y.___ ihn festgelegt hatte,</w:t>
      </w:r>
    </w:p>
    <w:p>
      <w:r>
        <w:t>macht das Ausmass der rentenrelevanten körperlichen Einschränkungen zu wenig deutlich , zumal</w:t>
      </w:r>
    </w:p>
    <w:p>
      <w:r>
        <w:t>i n den Berichten der Universitä tsklinik A.___ der Jahre 2011 und 2012 (Urk. 7/9, Urk. 7/20/9-11 und Urk. 7/17) und in den Berichten der B.___ des Jahres 2012 (Urk. 7/20/7-8 und Urk. 7/33) noch gar keine Aussagen zur Arbeitsfähigkeit enthalten sind . Zudem hat das Gericht schon im Urteil vom 30. Oktober 2013 auf die Befunde und Diagnosen hingewiesen, die einen Einbezug weiterer Fachdisziplinen in die Arbeitsfähigkeitsbeurteilung rechtfertigten, nämlich das metabolische Syndrom und das vermutete Schlafap noe-Syndrom als Gegenstand der allgemeinen und inneren Medizin, die Poly neuropathie und allfällige Nervenwurzel-Irritationen im Bereich der Lendenw ir belsäule als Gegenstand der Neurologie und psychische Probleme als Gegen stand der Psychiatrie ( Urk. 7/72/5-6 ).</w:t>
      </w:r>
    </w:p>
    <w:p>
      <w:r>
        <w:t>Eine polydisziplinäre Begutachtung des Beschwerdeführers war daher erforder lich, und es ist zu prüfen, ob das Gutachten der MEDAS C.___ vom 1. April 2014 eine zuverlässige Beurteilung des Rentenanspruchs erlaubt.</w:t>
      </w:r>
    </w:p>
    <w:p>
      <w:r>
        <w:rPr>
          <w:b/>
        </w:rPr>
        <w:t>E. 2.3</w:t>
      </w:r>
    </w:p>
    <w:p>
      <w:r>
        <w:t>Vorgängig ist darauf hinzuweisen, dass d ie Beschwerdegegnerin in der angefoch tenen Verfügung einen Rentenanspruch schon deshalb nicht als gege ben erachtete , weil die durchschnittliche Arbeitsunfähigkeit von mindestens 40 % während eines Jahres nach Art. 28 Abs. 1 lit . b IVG nicht erfüllt sei (Urk.</w:t>
      </w:r>
    </w:p>
    <w:p>
      <w:r>
        <w:rPr>
          <w:b/>
        </w:rPr>
        <w:t>E. 2.4.1</w:t>
      </w:r>
    </w:p>
    <w:p>
      <w:r>
        <w:t>Was vorab die Untersuchungen durch die Fachärztin der Orthopädie Dr. med. G.___</w:t>
      </w:r>
    </w:p>
    <w:p>
      <w:r>
        <w:t>betrifft, so ergab en sich klinisch (vgl. Urk. 7/79/22-24) keine Ergebnisse, die im Widerspruch zu den Feststellungen von Dr. Y.___</w:t>
      </w:r>
    </w:p>
    <w:p>
      <w:r>
        <w:t>(Urk. 7/34/4-7) und - in Bezug auf die Lendenwirbelsäule - der behandelnden Kliniken stünden.</w:t>
      </w:r>
    </w:p>
    <w:p>
      <w:r>
        <w:rPr>
          <w:b/>
        </w:rPr>
        <w:t>E. 2.4.2</w:t>
      </w:r>
    </w:p>
    <w:p>
      <w:r>
        <w:t>Radiologisch standen der Orthopädin zum einen die Angaben über die Aufnah men der Lendenwirbelsäule zur Verfügung , die in den Jahren zuvor gemacht worden waren, namentlich in Form zweier Magnetresonanztomographien vom 2 3. Februar 2010 und vom 2 1. Mai 2012 ( Urk. 7/79/24; vgl. die Hinweise im Bericht der Klinik A.___ vom 2 9. März 2012, Urk. 7/17/2, und im Bericht der B.___ vom 1. Juni 2012, Urk. 7/33/2). Zum andern lagen ihr Rönt genaufnahmen der Halswirbelsäule, der Brustwirbelsäule, der rechten Schulter und der beiden Füsse vor, welche im beauftragten Institut Radiologie L.___</w:t>
      </w:r>
    </w:p>
    <w:p>
      <w:r>
        <w:t>neu erstellt worden waren (Urk. 7/79/16 und Urk. 7/79/42-43) .</w:t>
      </w:r>
    </w:p>
    <w:p>
      <w:r>
        <w:t>Auffällig ist nun aber , dass Dr. G.___ i m Abschnitt „Diskus sion inklusive Würdigung der fachspezifischen orthopädischen Zusatzunter suchungen “ ( Urk. 7/79/25) Radiologiebefunde</w:t>
      </w:r>
    </w:p>
    <w:p>
      <w:r>
        <w:t>schilderte, die sich in den Vorak ten und im Bericht der Radiologie L.___</w:t>
      </w:r>
    </w:p>
    <w:p>
      <w:r>
        <w:t>entweder gar nicht finden oder dort deutlich abweichend beschrieben sind. So erwähnte Dr. G.___ (zusätzliche) radiologische Untersuchungen des Beckens und der Kniegelenke sowie eine aktuelle radiologische Unt ersuchung der Lendenwirbel säule , ohne dass die Berichte hierzu benannt sind . Sodann hatte die Radiologie L.___ neben degenerativen Veränderungen an Hals- und Brustwirbel säule Zeichen einer Osteopenie im Bere ich der Brustwirbelsäule festgestellt und hatte diese als eine strähnige trabekuläre Zeichnung der Wirbelkörper beschrie ben ( Urk. 7/79/16 und Urk. 7/79/42). In Abweichung davon sprach Dr. G.___</w:t>
      </w:r>
    </w:p>
    <w:p>
      <w:r>
        <w:t>( Urk. 7/79/25) jedoch nicht nur von einer Osteo - penie , sondern von einer eigentlichen Osteoporose mit der Indikation zu einer Biphosphonat -Therapie , und ihre Umschreibung der massgebenden Zeichen, nämlich eine deutliche Transparenz der Wirbelkörper und ein rarefizierende r Aspekt der Spongiosa-Architektur , unterscheidet sich wesentlich von der Wort wahl im Berich t der Radiologie L.___ .</w:t>
      </w:r>
    </w:p>
    <w:p>
      <w:r>
        <w:rPr>
          <w:b/>
        </w:rPr>
        <w:t>E. 2.4.3</w:t>
      </w:r>
    </w:p>
    <w:p>
      <w:r>
        <w:t>Diese Un stimmigkeiten erwecken den Eindruck, es könnten Informationen, die einen anderen Exploranden betref fen, in das</w:t>
      </w:r>
    </w:p>
    <w:p>
      <w:r>
        <w:t>Teilg utach ten von Dr. G.___ eingeflossen sein.</w:t>
      </w:r>
    </w:p>
    <w:p>
      <w:r>
        <w:t>Verstärkt wird dieser Eindruck dadurch, dass Dr. G.___</w:t>
      </w:r>
    </w:p>
    <w:p>
      <w:r>
        <w:t>den Befund einer Osteoporose als glucoc orti c oid -induziert einstufte ( Urk. 7/79/25), nachdem sie bereits im vorangegangenen Abschnitt „Entwicklung und Verlauf des Leidens einschliesslich Tag esstruktur“ einen langjährigen C ortisongebrauch in Form von Inhalationen und wiederholten Prednisolon -Stössen vermerkt hatte ( Urk. 7/79/24). Hinweise auf eine Langzeittherapie mit Cor t ison fehlen jedoch in den Vorakten . Die Klinik A.___ erwähnte in den Berichten vom 2 4. August 2011 und vom 2 9. März 2012 lediglich einen einmaligen Nervenwurzelblock (August 2010) und eine einmalige Fa zettengelenksinfiltration (Oktober 2010) im unteren Bereich der Lendenwirbelsäule ( Urk. 7/20/9-10 und Urk. 7/17/2-3) , und gemäss dem Bericht der B.___ vom 2 5. Juli 2012 wurde im Juni 2012 nochmals eine Infiltration der Fazetteng elenke L5/S1 durchgeführt (Urk. 7/33/4). W eiterführende Behandlungen mit Cortison sind demgegenüber nicht dokumentiert, sondern der Bes chwerdeführer gab gegenüber Dr. G.___ vielmehr an, er habe weitere Injektionsbehand lungen abge lehnt ( Urk. 7/79/24), und von</w:t>
      </w:r>
    </w:p>
    <w:p>
      <w:r>
        <w:t>Inhalationsbehandlungen ist über haupt an keiner anderen Stelle die Rede. Zusätzlich fällt auf, dass i m Abschnitt mit den Ausführungen über die langzeitliche Behandlung mit Cortison ein internistisches Lungenleiden erwähnt ist, das im Vordergrund stehe (Urk. 7/79/ 24). Auch hier liefern die Vorakten jedoch keine Anhaltspunkte dafür, dass ein solches Leiden festgestellt oder sogar behandelt worden wäre, sondern es findet sich einzig die Empfehlung der B.___ , ein frag liches Schlafapnoe-S yndrom abzuklären (Urk. 7/33/4 5 ). Und anlässlich der MEDAS- Begutachtung wurde der pulmonale Befund von der Internistin I.___ als normal beschrieben ( Urk. 7/79/31), und in der Systemanamnese sind wohl eine Anstrengungsdysp noe und eine gelegentliche Ruhedyspnoe im Sinne einer allergischen Reaktion bei Pollenflug ( M edikation mit Ventolin bei Bedarf) erwähnt, aber ebenfalls keine Diagnose, die als im Vordergrund stehendes Lun genleiden erschiene ( Urk. 7/79/11).</w:t>
      </w:r>
    </w:p>
    <w:p>
      <w:r>
        <w:t>Ebenfalls nicht zur Person des Beschwerdeführers, wie sie andernorts im Gutach ten beschrieben wurde, passt ferner die Bemerkung von Dr. G.___ , ihr Explorand sei trotz seiner sozialen Isolation noch interessiert und pflege seine Hobbys ( Urk. 7/79/27). Denn bei der Erhebung der allgemeinen Anamnese und der Anamnese n des psychiatrischen und des internistischen Teilgutachtens gab der Beschwerdeführer wohl an, den Haushalt selbständig zu führen und insbesondere selber einzukaufen und zu kochen, berichtete im Übri gen jedoch, er habe keinen strikten Tagesablauf, verbringe den Vormittag meist am Computer (Internet), mit Fernsehen oder mit Zeitunglesen, besuche nur noch selten das Restaurant ,</w:t>
      </w:r>
    </w:p>
    <w:p>
      <w:r>
        <w:t>gehe wegen der Schwierigkeiten beim Gehen auch nicht freiwillig spazieren und sei vor rund 15 Jahren das letzte Mal in den Ferien gewesen ( Urk. 7/79/10-11, Urk. 7/79/17-18 und Urk. 7/79/32 ). In dieser Schil derung ist nichts enthalten, was auf Hobbys hinweisen würde, und solche Hin weise finden sich auch in den früheren Berichten nicht, namentlich beschrieb der Beschwerdeführer seinen Tagesablauf schon gegenüber Dr. Y.___ vergleich bar ( Urk. 7/34/3).</w:t>
      </w:r>
    </w:p>
    <w:p>
      <w:r>
        <w:rPr>
          <w:b/>
        </w:rPr>
        <w:t>E. 2.4.4</w:t>
      </w:r>
    </w:p>
    <w:p>
      <w:r>
        <w:t>Wegen dieser dargelegten verschiedenen Ungereimtheiten kann das orthopä dische Teilgutachten von Dr. G.___ nicht verwertet werden. Dies führt auch zur Unverwer tbarkeit der Gesamtbeurteilung. Zwar</w:t>
      </w:r>
    </w:p>
    <w:p>
      <w:r>
        <w:t>sind dort im Diagnosekatalo g k eine Osteoporose und kein Lungenleiden aufgeführt ( Urk. 7/79/35), und die polydisziplinäre Beurteilung enthält auch sonst keine Passagen, die von vornherein aus dem Zusammenhang fallen . G erade daraus resultiert allerdings der neue Mangel, dass bei der Erstellung der Gesamtbeur teilung</w:t>
      </w:r>
    </w:p>
    <w:p>
      <w:r>
        <w:t>offenbar nicht alle Ausführungen im orthopädischen Teilgutachten gelesen und gegebenenfalls korrigiert worden sind. Es besteht somit zwar die Vermutung, dass gewisse Passagen im orthopädischen Teilgutachten eine andere Person betreffen, der Leser kann jedoch auch nicht vollständig aus schliessen, dass sich in diesen Passagen ungeklärte Punkte finden , welche sich auf die Person des Beschwerdeführers beziehen. Dieser Mangel lässt sich durch eine nachträgliche Überarbeitung des Gutachtens nicht beheben, da zum einen ungewiss ist, ob die Quelle allfälliger Irrtümer und das Ausmass, in dem sie das Gutachten beeinflusst haben, noch eruiert werden kann , und zum andern einem lediglich überarbeiteten, ursprünglich fehlerhaften Gutachtens die Akzeptanz fehlte.</w:t>
      </w:r>
    </w:p>
    <w:p>
      <w:r>
        <w:rPr>
          <w:b/>
        </w:rPr>
        <w:t>E. 2.5.1</w:t>
      </w:r>
    </w:p>
    <w:p>
      <w:r>
        <w:t>Ohnehin lässt das Gutachten der MEDAS C.___ zusätzlich zu den erwähn ten Hinweisen auf eigentliche Fehler verschiedene</w:t>
      </w:r>
    </w:p>
    <w:p>
      <w:r>
        <w:t>Abklärungen und Erläute rungen verm issen, sodass auch aus diesem Grund die Durchführung einer nochmal igen Begutachtung gerechtfertigt ist.</w:t>
      </w:r>
    </w:p>
    <w:p>
      <w:r>
        <w:rPr>
          <w:b/>
        </w:rPr>
        <w:t>E. 2.5.2</w:t>
      </w:r>
    </w:p>
    <w:p>
      <w:r>
        <w:t>So erachtete das Gericht im Urteil vom 3 0. Oktober 2013 die Beteiligung der Disziplin der Neurologie an der Begutachtung insbesondere deshalb als notwen dig, weil in den Berichten der Klinik A.___ und der B.___ eine mögliche N ervenwurzelir ritation auf der Höhe S1 diskutiert worden war (Urk.</w:t>
      </w:r>
    </w:p>
    <w:p>
      <w:r>
        <w:t>7/72/5). Im neurologischen Status, den Dr. E.___ und med. prakt. F.___ erhoben, sind jedoch keine Untersuchungen erwähnt, die im Hinblick auf diese Problematik erfolgt wären ( Urk. 7/79/14-15) , und Dr. G.___ ging in der orthopädischen Beurteilung ebenfalls nicht auf die Frage einer Nervenwurzelirritation ein, sondern erwähnte sie nur als anamnestischen Befund ( Urk. 7/79/24+25). Die Feststellung in der Gesamt beurteilung , es fänden sich klinisch keine Hinweise auf eine radikuläre Reizung der Nervenwurzeln S1 ( Urk. 7/79/36+37), ist somit nicht oder nicht in laienver ständlicher Weise durch Untersuchungsergebnisse belegt.</w:t>
      </w:r>
    </w:p>
    <w:p>
      <w:r>
        <w:rPr>
          <w:b/>
        </w:rPr>
        <w:t>E. 2.5.3</w:t>
      </w:r>
    </w:p>
    <w:p>
      <w:r>
        <w:t>Des Weiteren leidet der Beschwerd eführer bei einer Grösse von 178 cm, einem Gewicht von 137 ,1 kg und einem BMI von 43,3 kg/m 2 ( Urk. 7/7 9/31) an einer Adipositas, die von der Internistin Dr. I.___ als morbide Adipositas Grad III qualifiziert und den Diagnosen mit Einfluss auf die Arbeitsfähigkeit zugeordnet wurde ( Urk. 7/79/33). Demgegenüber führte die Orthopädin Dr. G.___ dieselbe Diagnose unter der Synonym-Bezeichnung „Adipositas per magna“ unter den Diagnosen ohne Einfluss auf die Arbeitsfä higkeit auf ( Urk. 7/79/27), und in der Gesamtbeurteilung figuriert sie sowohl unter den Hauptdiagnosen mit als auch unter den Nebendiagnosen ohne wesent liche Einschränkung der Arbeits fähigkeit ( Urk. 7/79/35).</w:t>
      </w:r>
    </w:p>
    <w:p>
      <w:r>
        <w:t>Auf jeden Fall aber trat die Adipositas in der Untersuchungssituation ganz offen sichtlich als behindernder Faktor in Erscheinung. Schon Dr. Y.___ hatte das deutlich verlangsamte, leicht schaukelnde und schlepp ende Gangbild beschrie ben (Urk. 7/34/4), und anlässlich der Begutachtung durch die MEDAS schilderte die Orthopädin wiederum einen breitbeinigen, stockenden Gang mit erschwer term An- und Auskleiden bei massivem Bauchumfang und Erschwernissen bei verschiedenen Untersuchungsmanövern ( Urk. 7/79/23) . Angesichts der darge legten Rechtsprechung zum invalidisierenden Charakter der Adipositas ist es deshalb angezeigt, dass der Beschwerdeführer spezifisch im Hinblick auf die massgeblichen Kriterien dies e r Rechtsprechung untersucht wird. Teil dieser Untersuchung wird auch die vermutete Schlafapnoe sein, die bis anhin noch nicht Gegenstand näherer Abklärungen war (vgl. Urk. 7/81).</w:t>
      </w:r>
    </w:p>
    <w:p>
      <w:r>
        <w:rPr>
          <w:b/>
        </w:rPr>
        <w:t>E. 2.5.4</w:t>
      </w:r>
    </w:p>
    <w:p>
      <w:r>
        <w:t>Was schliesslich die psychi atrische Teilbegutachtung betrifft, so erhob der Psychi ater Dr. H.___ wohl eine Schul- und berufliche Anamnese und eine Familien- und Sozialanamnese, die Anamnesen beschränken sich jedoch auf eine eher knappe Auflistung von Fakten, und beim erhobenen Psychostatus handelt es sich ebenfalls um eine nur kursorische Darstellung der wesentlichen Untersuchungsgrössen des Erscheinungsbild es und des Verhalten s (Urk. 7/79/18). Wenn der Psychiater aus diesen Feststellungen auf das Vorhan densein schizoider und queru latorischer Persönlichkeitszüge schloss, hingegen keine psychiatrische Erkrankung erkennen konnte ( Urk. 7/79/19), so erscheint dies zwar nicht als ab wegig, es fehlt jedoch eine vertiefende Diskussion und Herleitung dieser Schlussfolgerungen . Ferner nahm Dr. H.___</w:t>
      </w:r>
    </w:p>
    <w:p>
      <w:r>
        <w:t>auch keinen Bezug auf den kaum strukturierten Tagesablauf des Beschwerdeführers , wie es das Gericht im Urteil vom 3 0. Oktober 2013 als angezeigt erachtet hatte ( Urk. 7/72/5-6).</w:t>
      </w:r>
    </w:p>
    <w:p>
      <w:r>
        <w:rPr>
          <w:b/>
        </w:rPr>
        <w:t>E. 2.6</w:t>
      </w:r>
    </w:p>
    <w:p>
      <w:r>
        <w:t>Damit ist die nochmalige polydisziplinäre Begutachtung des Beschwerdeführers unabdingbar . Zu diesem Zweck ist die Sache an die Beschwerdegegnerin zurückzuweisen. Denn zum einen gilt es, die Frage nach einem invalidenver sicherungsrechtlich relevanten Krankheitswert der Adipositas abzuklären, womit sich die bisher mit dem Beschwerdeführer befasst gewesenen medizinischen Fachpersonen noch kaum auseinandergesetzt haben. Und zum andern hat die Beschwerdegegnerin im Vorfeld der erneuten Begutachtung die Angaben zu den beruflichen Tätigkeiten des Beschwerdeführers zu ergänzen. Denn bei den Angaben der Beschwerdegegnerin vom 1 8. März 2014 ( Urk. 7/78) handelt es sich lediglich um eine Zusammenstellung anhand der vorhandenen Unterlagen, die Beschwerdegegnerin vermerkte darin jedoch selbst, dass Berufsunterlagen fehlten. Sie wird daher ihre Berufsberatungsstelle damit zu beauftragen haben, im Rahmen eines G esprächs mit dem Beschwerdeführer nähere Angaben zu dessen Funktionen in seinen früheren Tätigkeiten zu beschaffen. Des Weiteren ist auch eine Anfrage b ei der Stiftung Chance angezeigt , die dem Beschwerde führer gemäss einer Eintragung im individuellen Konto in der Zeit von Anfang 2007 bis Anfang 2008 eine Beschäftigung geboten hatte (vgl. Urk. 7/47/4+7 ; vgl. auch die Angaben des Beschwerdeführers hierzu in den Einwendungen vom 2 3. März 2015 zum Vorbescheid, Urk. 7/94 ).</w:t>
      </w:r>
    </w:p>
    <w:p>
      <w:r>
        <w:rPr>
          <w:b/>
        </w:rPr>
        <w:t>E. 2.7</w:t>
      </w:r>
    </w:p>
    <w:p>
      <w:r>
        <w:t>Damit ist die Beschwerde in dem Sinne gutzuheissen, dass die angefochtene Verfügung vom 1 6. April 2015 aufzuheben und die Sache an die Beschwerde gegnerin zurückzuweisen ist, damit diese die erforderlichen Abklärungen im Sinne der Erwägungen tätige und hernach über den Rentenanspruch neu befinde . 3.</w:t>
      </w:r>
    </w:p>
    <w:p>
      <w:r>
        <w:t>Gestützt auf Art. 69 Abs. 1 bis IVG ist das Verfahren für die unterliegende Beschwerdegegnerin kostenpflichtig. Die Kosten sind unter Berücksichtigung des g esetzlichen Rahmens (Fr. 200.-- bis Fr. 1'000.--) ermessensweise auf Fr. 600.-- festzusetzen. Das Gericht erkennt: 1.</w:t>
      </w:r>
    </w:p>
    <w:p>
      <w:r>
        <w:t>Die Beschwerde wird in dem Sinne gutgeheissen, dass die angefochtene Verfügung vom 1 6. April 2015 aufgehoben und die Sache an die Sozialversicherungsanstalt des Kantons Zürich,</w:t>
      </w:r>
    </w:p>
    <w:p>
      <w:r>
        <w:t>IV-Stelle, zurückgewiesen wird, damit diese die erforderlichen Abklä rungen im Sinne der Erwägungen tätige und hernach über den Rentenanspruch neu befinde. 2.</w:t>
      </w:r>
    </w:p>
    <w:p>
      <w:r>
        <w:t>Die Gerichtskosten von Fr. 600 .-- werden der Beschwerdegegnerin</w:t>
      </w:r>
    </w:p>
    <w:p>
      <w:r>
        <w:t>auferlegt. Rech nung und Einzahlungsschein werden der</w:t>
      </w:r>
    </w:p>
    <w:p>
      <w:r>
        <w:t>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r>
        <w:rPr>
          <w:b/>
        </w:rPr>
        <w:t>E. 6</w:t>
      </w:r>
    </w:p>
    <w:p>
      <w:r>
        <w:t>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