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IV.2015.00518 vom 30. September 2015</w:t>
      </w:r>
    </w:p>
    <w:p>
      <w:r>
        <w:t>ZH Sozialversicherungsgericht, 2015-09-30, DE</w:t>
      </w:r>
    </w:p>
    <w:p>
      <w:r>
        <w:rPr>
          <w:b/>
        </w:rPr>
        <w:t xml:space="preserve">Quelle: </w:t>
      </w:r>
      <w:r>
        <w:t>https://mcp.opencaselaw.ch/entscheid/zh_sozialversicherungsgericht_IV.2015.00518</w:t>
      </w:r>
    </w:p>
    <w:p>
      <w:r>
        <w:t>FR: ZH_SOZIALVERSICHERUNGSGERICHT IV.2015.00518 du 30 septembre 2015</w:t>
      </w:r>
    </w:p>
    <w:p>
      <w:r>
        <w:t>IT: ZH_SOZIALVERSICHERUNGSGERICHT IV.2015.00518 del 30 settembre 2015</w:t>
      </w:r>
    </w:p>
    <w:p>
      <w:pPr>
        <w:pStyle w:val="Heading2"/>
      </w:pPr>
      <w:r>
        <w:t>Erwägungen</w:t>
      </w:r>
    </w:p>
    <w:p>
      <w:r>
        <w:rPr>
          <w:b/>
        </w:rPr>
        <w:t>E. 3</w:t>
      </w:r>
    </w:p>
    <w:p>
      <w:r>
        <w:t>.</w:t>
      </w:r>
    </w:p>
    <w:p>
      <w:r>
        <w:rPr>
          <w:b/>
        </w:rPr>
        <w:t>E. 3.1</w:t>
      </w:r>
    </w:p>
    <w:p>
      <w:r>
        <w:t>Aufgrund der übereinstimmenden Parteianträge, dass (derzeit) gestützt auf die rechtskräftige Erwägung im Urteil IV .2013.00417 vom 3. November 2014 eine psychiatrische Abklärung nicht notwendig ist, ist die Beschwerd e in diesem Sinne gutzuheissen und es ist festzustellen, dass keine psychiatrische Begut achtung (durch Dr. A.___ oder einen anderen Psychiater) durchzuführen ist.</w:t>
      </w:r>
    </w:p>
    <w:p>
      <w:r>
        <w:t>Im Weiteren wurde durch das hiesige Gericht im Urteil IV.2013.00417 vom 3. November 2014 eine umfassende Abklärung des somatischen Gesundheits zustandes der Beschwerdeführerin sowie dessen Auswirkungen auf die Arbeits fähigkeit auferlegt . Entsprechend ist unbestritten - auch seitens der Beschwer deführerin (vgl. Beschwerdeantrag in Urk. 1 S. 2) - , dass eine rheumatologische Begutachtung notwendig ist.</w:t>
      </w:r>
    </w:p>
    <w:p>
      <w:r>
        <w:rPr>
          <w:b/>
        </w:rPr>
        <w:t>E. 3.2</w:t>
      </w:r>
    </w:p>
    <w:p>
      <w:r>
        <w:t>Strittig und zu prüfen ist</w:t>
      </w:r>
    </w:p>
    <w:p>
      <w:r>
        <w:t>demnach, ob die erfolgte Wahl von Dr. Z.___</w:t>
      </w:r>
    </w:p>
    <w:p>
      <w:r>
        <w:t>als sachver ständige Person für die rheumatologische Begutachtung rechtens ist , ob es der Beschwerdeführerin zumutbar ist, sich in B.___ und somit ausserkantonal untersuchen zu lassen und ob das Einigungsverfahren gemäss Art. 44 ATSG gesetzesgemäss durchgeführt wurde.</w:t>
      </w:r>
    </w:p>
    <w:p>
      <w:r>
        <w:rPr>
          <w:b/>
        </w:rPr>
        <w:t>E. 4</w:t>
      </w:r>
    </w:p>
    <w:p>
      <w:r>
        <w:t>.3</w:t>
      </w:r>
    </w:p>
    <w:p>
      <w:r>
        <w:t>Die Frage der Voreingenommenheit des begutachtenden Dr. Z.___</w:t>
      </w:r>
    </w:p>
    <w:p>
      <w:r>
        <w:t>war bereits im Beschwerdev erfahren IV.2011.00050 Thema . Das hiesige Gericht stellte dazu jedoch unmissverständlich fest, dass die von der Beschwerdeführerin behauptete schlechte Behandlung während der Untersuchung sowie deren kurze halbstün dige Dauer in den Akten keine Stütze fänden ( Urk. 90 E. 3.2.3.3). Deshalb kann aus der damaligen Rüge auch im vorliegenden Verfahren nichts abgeleitet wer den.</w:t>
      </w:r>
    </w:p>
    <w:p>
      <w:r>
        <w:rPr>
          <w:b/>
        </w:rPr>
        <w:t>E. 4.1</w:t>
      </w:r>
    </w:p>
    <w:p>
      <w:r>
        <w:t>Zu prüfen ist vorab das Vorliegen von Ablehnungs- oder Ausstandsgründen gegen den der Beschwerdeführerin namentlich bekannt gegebenen Gutachter Dr. Z.___ .</w:t>
      </w:r>
    </w:p>
    <w:p>
      <w:r>
        <w:t>Die Beschwerdeführerin bringt diesbezüglich im Wesentlichen vor, dass die Wahl von Dr. Z.___ als Gutachter nicht sachgerecht sei. So sei sie be r eits 2010 von Dr. Z.___ begutachtet worden und habe sich sehr schlecht behandelt gefühlt, was bereits Thema des ersten Beschwerdeverfahrens am Sozialversicherungsge richt gewesen sei (vgl. IV.2011.00050). Unter diesen Umständen müsse von einer Begutachtung durch Dr. Z.___ abgesehen werden.</w:t>
      </w:r>
    </w:p>
    <w:p>
      <w:r>
        <w:t>Zudem würden die Gutachter offenbar nicht nach Eignung, sondern ergebnisori entiert durch di e Beschwerdegegnerin ausgesucht (Urk. 1 S. 6).</w:t>
      </w:r>
    </w:p>
    <w:p>
      <w:r>
        <w:rPr>
          <w:b/>
        </w:rPr>
        <w:t>E. 4.2</w:t>
      </w:r>
    </w:p>
    <w:p>
      <w:r>
        <w:t>Gemäss Art. 44 ATSG kann die versicherte Person einen Gutachter aus triftigen Gründen ablehnen und Gegenvorschläge machen. Zum einen werden von den triftigen Gründen die eigentlichen gesetzlichen Ausstandsgründe erfasst (vgl. Art. 10 VwVG und Art. 36 Abs. 1 ATSG). Zum anderen zählen auch wei tere Aspekte – etwa die fehlende Sachkenntnis – zu den triftigen Gründen ( Kieser , ATSG-Kommentar, 2. Auflage, Zürich/Basel/Genf 2009, Rz 17 zu Art. 44; vgl. auch BGE 132 V 93 E. 6.4-5).</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rungsrecht zukommt, ist an die Unparteilichkeit des Gutachters ein strenger Massstab anzusetzen (BGE 132 V 93 E. 7.1). Deshalb ist ein triftiger Grund auch etwa gegeben, wenn es dem Gutachter an der im konkreten Fall erforderlichen Kompetenz fehlt oder er aus persönlichen Gründen nicht als geeignet erscheint ( Kie ser , a.a.O., Rz 18 zu Art. 44).</w:t>
      </w:r>
    </w:p>
    <w:p>
      <w:r>
        <w:rPr>
          <w:b/>
        </w:rPr>
        <w:t>E. 4.4</w:t>
      </w:r>
    </w:p>
    <w:p>
      <w:r>
        <w:t>Die Tatsache, dass eine sachverständige Person wiederholt von einer Versiche rungsträgerin für Begutachtungen herangezogen wird, stellt überdies keinen Ausstandsgrund dar (Urteil des Bu ndesgerichts 9C_67/2007 vom 28. August 2007 E. 2.4).</w:t>
      </w:r>
    </w:p>
    <w:p>
      <w:r>
        <w:rPr>
          <w:b/>
        </w:rPr>
        <w:t>E. 4.5</w:t>
      </w:r>
    </w:p>
    <w:p>
      <w:r>
        <w:t>Der Auffassung der Beschwerdegegnerin folgend, gilt ein Gutachter nicht schon deshalb als voreingenommen, weil er sich schon einmal mit der zu begutach tenden Person befasst hat, auch wenn er dabei zu für sie ungünstigen Schluss folgerungen gelangt ist. Die Beschwerdeführerin vermag in keiner Weise objek tiv darzutun, inwieweit das Ergebnis der Begutachtung nicht mehr als offen oder bereits als vorbestimmt erscheint.</w:t>
      </w:r>
    </w:p>
    <w:p>
      <w:r>
        <w:rPr>
          <w:b/>
        </w:rPr>
        <w:t>E. 4.6</w:t>
      </w:r>
    </w:p>
    <w:p>
      <w:r>
        <w:t>Nach dem Gesagten verm ag d er vorgebra chte Ablehnungsgr und keinen Anschein der Befangenheit i n objektiver Weise zu begründen.</w:t>
      </w:r>
    </w:p>
    <w:p>
      <w:r>
        <w:rPr>
          <w:b/>
        </w:rPr>
        <w:t>E. 5.1</w:t>
      </w:r>
    </w:p>
    <w:p>
      <w:r>
        <w:t>Zu prüfen ist weiter der Einwand der Unz umutbarkeit der Begutachtung in B.___ .</w:t>
      </w:r>
    </w:p>
    <w:p>
      <w:r>
        <w:t>Die Beschwerdeführerin wendet diesbezüglich ein, dass kein Grund erkennbar sei, weshalb sie ausserkantonal in B.___ untersucht werden sollte, zumal es im Kanton Zürich genügend qualifizierte Fachärzte gebe, welche die rheumatolo gische Begutachtung durchführen könnten. Offenbar würden die Gutachter nicht nach Eignung, sondern ergebnisorientiert von der Beschwerdegegnerin ausgesucht. Eine ausserkantonale Begutachtung widerspreche zudem dem Grundsatz, dass die Begutachtungen möglichst in der Nähe des Wohnsitzes stattfinden sollten (Urk. 1 S. 6).</w:t>
      </w:r>
    </w:p>
    <w:p>
      <w:r>
        <w:rPr>
          <w:b/>
        </w:rPr>
        <w:t>E. 5.2</w:t>
      </w:r>
    </w:p>
    <w:p>
      <w:r>
        <w:t>Wenn eine versicherte Person aufgrund ihres Gesundheitszustandes nicht in der Lage ist, ihren Mitwirkungspflichten nachzukommen, kann ihr die Verweige rung der Mitwirkung nicht zugerechnet werden, was sie entschuldbar macht (Urteil des Bundesgerichts 9C_235/2013 vom 1 0. September 2013 E. 3.2 mit Hinweisen). Entsprechend hat sich die versicherte Person einer ärztlichen oder fachlichen Untersuchung nur dann zu unterziehen, wenn sie für die Beurteilung notwendig und zumutbar ist ( Art. 43 Abs. 2 ATSG). Die Zumutbarkeit muss objektiv und subjektiv gegeben sein, wobei auch die Frage der subjektiven Zumutbarkeit objektiv zu klären ist. Es geht mithin nicht darum, ob die versi cherte Person die Untersuchung aus ihrer eigenen (subjektiven) Wahrnehmung heraus als zumutbar betrachtet oder nicht, sondern darum, dass die subjektiven Umstände (etwa Alter der Person, Gesundheitszustand) in einer objektiven Betrachtung dahingehend gewürdigt werden, ob diese Umstände die Untersu chung zulassen oder nicht. Die üblichen Untersuchungen in einer Gutachtens stelle sind ohne konkrete entgegenstehende Umstände generell als zumutbar zu betrachten (SVR 2007 IV Nr. 48 I 988/06 E. 4.2; Kieser , ATSG-Kommentar, 2. Aufl. 2009, Art. 43 Rz 44).</w:t>
      </w:r>
    </w:p>
    <w:p>
      <w:r>
        <w:rPr>
          <w:b/>
        </w:rPr>
        <w:t>E. 5.3</w:t>
      </w:r>
    </w:p>
    <w:p>
      <w:r>
        <w:t>Die Beschwerdeführerin reichte allerdings keine Arztberichte</w:t>
      </w:r>
    </w:p>
    <w:p>
      <w:r>
        <w:t>ein , die eine allfäl lige Reiseunfähigkeit belegen könnten, und macht diese auch nicht substantiiert geltend. Einen grundsätzlichen Anspruch auf eine wohnortnahe Begutachtung besteht nicht. Unter diesen Umständen ist der Beschwerdeführerin die Untersu chung in B.___ ohne Weiteres zuzumuten.</w:t>
      </w:r>
    </w:p>
    <w:p>
      <w:r>
        <w:rPr>
          <w:b/>
        </w:rPr>
        <w:t>E. 6.1</w:t>
      </w:r>
    </w:p>
    <w:p>
      <w:r>
        <w:t>Weiter ist zu prüfen, ob das Einigungsverfahren gemäss Art. 44 ATSG gesetzesge mäss durchgeführt wurde.</w:t>
      </w:r>
    </w:p>
    <w:p>
      <w:r>
        <w:t>Die Beschwerdeführerin rügt hierbei, dass die Beschwerdegegnerin entgegen ihrer Zusicherung im Schreiben vom 2 0. Februar 2015 ( Urk. 15/161) mit keinem Wort auf die von ihr vorgeschlagenen Gutachte r eingegangen sei, was mit Art. 44 ATSG unvereinbar sei.</w:t>
      </w:r>
    </w:p>
    <w:p>
      <w:r>
        <w:rPr>
          <w:b/>
        </w:rPr>
        <w:t>E. 6.2</w:t>
      </w:r>
    </w:p>
    <w:p>
      <w:r>
        <w:t>Ziel eines gegenseitigen Einigungsverfahrens nach Art. 44 ATSG ist es, einer seits vermeidbare Verfahrensweiterungen abzuwenden und anderseits die Akzeptanz der Beweisergebnisse durch die betroffene versicherte Person zu erhöhen. Dies hebt jedoch nicht die Zuständigkeit des Versicherungsträgers auf, die sachverständige Person zu bestimmen; es besteht nämlich kein Recht der Partei auf einen Sachverständigen ihrer Wahl ( Kieser , ATSG-Kommentar, 2. Aufl. 2009, Art. 44 Rz 19).</w:t>
      </w:r>
    </w:p>
    <w:p>
      <w:r>
        <w:rPr>
          <w:b/>
        </w:rPr>
        <w:t>E. 6.3</w:t>
      </w:r>
    </w:p>
    <w:p>
      <w:r>
        <w:t>Aus den vorliegenden Unterlagen ergibt sich, dass sich die Beschwerdegegnerin zwar um ein konsensorientiertes Vorgehen über die Wahl eines Gutachters bemühte ( Urk. 15/161). Dass keine Einigung erzielt werden konnte, lag aber daran, dass die Anzahl der zu begutachtenden Disziplinen bis zum Schluss strittig blieb, was ja auch zum vorliegenden Beschwerdeverfahren geführt hat. Das Einigungsverfahren wurde somit lediglich unter der Voraussetzung, dass ein bidisziplinäres Gutachten durchzuführen ist, ordnungsgemäss durchgeführt. Angesichts der vorstehenden Erwägungen erscheint das Zurückkommen auf die Frage der Person des rheumatologischen Gutachtens aber als unnötig.</w:t>
      </w:r>
    </w:p>
    <w:p>
      <w:r>
        <w:rPr>
          <w:b/>
        </w:rPr>
        <w:t>E. 7</w:t>
      </w:r>
    </w:p>
    <w:p>
      <w:r>
        <w:t>Die Beschwerde ist deshalb in dem Sinne gutzuheissen, dass die angefochtene Zwischenverfügung vom 3 1. März 2015 aufzuheben ist mit der Feststellung, dass die Sozialversicherungsanstalt des Kantons Zürich, IV-Stelle, nur ein rheumatologisches und kein psychiatrisches Gutachten in Auftrag zu geben hat.</w:t>
      </w:r>
    </w:p>
    <w:p>
      <w:r>
        <w:rPr>
          <w:b/>
        </w:rPr>
        <w:t>E. 8.1</w:t>
      </w:r>
    </w:p>
    <w:p>
      <w:r>
        <w:t>Da es vorliegend nicht um die Bewilligung oder Verweigerung von Versiche rungsleistungen geht, ist das Beschwerdeverfahren – in Abweichung von Art. 69 Abs. 1 bis IVG – gemäss Art. 61 lit . a ATSG kostenlos.</w:t>
      </w:r>
    </w:p>
    <w:p>
      <w:r>
        <w:rPr>
          <w:b/>
        </w:rPr>
        <w:t>E. 8.2</w:t>
      </w:r>
    </w:p>
    <w:p>
      <w:r>
        <w:t>Nach Art. 61 lit . g ATSG in Verbindung mit § 34 des Gesetzes über das Sozialver sicherungsgericht ( GSVGer ) hat die obsiegende beschwerdeführende Person Anspruch auf den vom Gericht ohne Rücksicht auf den Streitwert nach der Bedeutung der Streitsache und nach der Schwierigkeit des Prozesses, dem Zeitaufwand und den Barauslagen festzusetzenden Ersatz der Parteikosten. Unter Berücksichtigung dieser Grundsätze ist der Beschwerdeführerin - entspre chend der eingereichten Honorarnote vom 2. Juli 2015 (Urk. 17) , wobei der Aufwand als angemessen erscheint - eine Prozessentschädigung von Fr. 1‘377.05 (inklusive Barauslagen und Mehrwertsteuer) zuzusprechen.</w:t>
      </w:r>
    </w:p>
    <w:p>
      <w:r>
        <w:rPr>
          <w:b/>
        </w:rPr>
        <w:t>E. 8.3</w:t>
      </w:r>
    </w:p>
    <w:p>
      <w:r>
        <w:t>Entsprechend erweist sich das Gesuch der Beschwerdeführerin um un entgeltli che Rechtspflege als gegenstandslos. Das Gericht erkennt: 1.</w:t>
      </w:r>
    </w:p>
    <w:p>
      <w:r>
        <w:t>Die Beschwerde wird in dem Sinne gutgeheissen, das s die Zwischenverfügung vom 31. März 2015 aufgehoben und festgestellt wird, dass die Sozialversicherungsanstalt des Kantons Zürich, IV-Stelle, lediglich ein rheumatologisches und kein psychiatri sches Gutachten in Auftrag zu geben hat. 2.</w:t>
      </w:r>
    </w:p>
    <w:p>
      <w:r>
        <w:t>Das Verfahren ist kostenlos . 3.</w:t>
      </w:r>
    </w:p>
    <w:p>
      <w:r>
        <w:t>Die Beschwerdegegnerin wird</w:t>
      </w:r>
    </w:p>
    <w:p>
      <w:r>
        <w:t>verpflichtet, der Beschwerdeführerin</w:t>
      </w:r>
    </w:p>
    <w:p>
      <w:r>
        <w:t>eine Prozessentschä digung von Fr . 1‘377.05 (inklusive Barauslagen und M ehrwertsteuer ) zu bezahlen. 4.</w:t>
      </w:r>
    </w:p>
    <w:p>
      <w:r>
        <w:t>Zustellung gegen Empfangsschein an: - Rechtsanwältin Lotti Sigg Bonazzi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