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IV.2015.00498 vom 29. November 2016</w:t>
      </w:r>
    </w:p>
    <w:p>
      <w:r>
        <w:t>ZH Sozialversicherungsgericht, 2016-11-29, DE</w:t>
      </w:r>
    </w:p>
    <w:p>
      <w:r>
        <w:rPr>
          <w:b/>
        </w:rPr>
        <w:t xml:space="preserve">Quelle: </w:t>
      </w:r>
      <w:r>
        <w:t>https://mcp.opencaselaw.ch/entscheid/zh_sozialversicherungsgericht_IV.2015.00498</w:t>
      </w:r>
    </w:p>
    <w:p>
      <w:r>
        <w:t>FR: ZH_SOZIALVERSICHERUNGSGERICHT IV.2015.00498 du 29 novembre 2016</w:t>
      </w:r>
    </w:p>
    <w:p>
      <w:r>
        <w:t>IT: ZH_SOZIALVERSICHERUNGSGERICHT IV.2015.00498 del 29 novembre 2016</w:t>
      </w:r>
    </w:p>
    <w:p>
      <w:pPr>
        <w:pStyle w:val="Heading2"/>
      </w:pPr>
      <w:r>
        <w:t>Erwägungen</w:t>
      </w:r>
    </w:p>
    <w:p>
      <w:r>
        <w:rPr>
          <w:b/>
        </w:rPr>
        <w:t>E. 1</w:t>
      </w:r>
    </w:p>
    <w:p>
      <w:r>
        <w:t>Die 1968 geborene X.___ erlitt im Jahre 1998 eine kompli zierte Ellbogenfraktur links. Seit 1999 bezieht sie deswegen eine halbe Rente der Invali den versicherung (Verfügungen vom 21. September 2001, Urk. 8/25) sowie Renten leistungen der Unfallversicherung (Urk. 7/35).</w:t>
      </w:r>
    </w:p>
    <w:p>
      <w:r>
        <w:t>In der Folge wurde die halbe Rente der Invalidenversicherung in den Jahren 2004 und 2009 revisionsweise bestätigt (Urk. 7/30-31, Urk. 7/42). Im Februar 2012 leitete die Sozialversicherungsanstalt des Kantons Zürich, IV-Stelle, eine erneute Renten revision ein (Urk. 7/47). Nach Durchführung von Abklärungen in medizinischer und erwerblicher Hinsicht teilte sie der Versicherten mit Vorbe scheid vom 4. Januar 2013 die beabsichtigte Einstellung der Rente mit (Urk. 7/67). In der Stellungnahme vom 7. März 2013 beanstandete die Versi cherte das beim Einkommensvergleich herangezogene Valideneinkommen und ersuchte um Gewährung von beruflichen Eingliederungsmassnahmen (Urk. 7/71). Die von der IV-Stelle daraufhin eingeleitete Arbeitsvermittlung konnte am 26. November 2014 erfolgreich abgeschlossen werden, nachdem die Versicherte eine Anstellung zu einem Pensum von 50 % gefunden hatte (Urk. 7/108). In der Folge zog die Verwaltung aktuelle Auskünfte des behan delnden Arztes bei (Urk. 7/114), gewährte der Versicherten das rechtliche Gehör (Urk. 7/115) und stellte die Rente sodann mit Verfügung vom 13. April 2015 ein (Urk. 2).</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t>Bei Versicherten, die nur zum Teil erwerbstätig sind wird für diesen Teil die Inva li 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(Art. 28a Abs. 3 IVG; gemischte Methode der Invaliditätsbemessung).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Dagegen erhob X.___ am 6. Mai 2015 Beschwerde mit dem Rechtsbegehren um weitere Ausrichtung der halben Invalidenrente (Urk. 1 S. 2). Mit Beschwerdeantwort vom 12. Juni 2015 schloss die Verwaltung auf Abweisung der Beschwerde (Urk. 7), worüber die Beschwerdeführerin am 16. Juni 2015 orientiert wurde (Urk. 9). Das Gericht zieht in Erwägung: 1.</w:t>
      </w:r>
    </w:p>
    <w:p>
      <w:r>
        <w:rPr>
          <w:b/>
        </w:rPr>
        <w:t>E. 2.1</w:t>
      </w:r>
    </w:p>
    <w:p>
      <w:r>
        <w:t>Die Beschwerdegegnerin begründet die Renteneinstellung damit, dass sich der Gesundheitszustand der im Gesundheitsfall hypothetisch mit einem Pensum von 90 % erwerbstätigen Beschwerdeführerin verbessert habe und es ihr möglich sei, zu einem Pensum von 50 % in angepassten Tätigkeiten zu arbeiten. Aufgrund einer Invaliditätsbemessung nach der gemischten Methode ermittelte sie einen Invaliditätsgrad von 38 % (Urk. 2 S. 2).</w:t>
      </w:r>
    </w:p>
    <w:p>
      <w:r>
        <w:rPr>
          <w:b/>
        </w:rPr>
        <w:t>E. 2.2</w:t>
      </w:r>
    </w:p>
    <w:p>
      <w:r>
        <w:t>Demgegenüber stellt sich die Beschwerdeführerin auf den Standpunkt, dass sich ihr Gesundheitszustand bezüglich der Ellenbogenfraktur verschlechtert habe. Neu leide sie auch an femoropatellärer Arthrose links (Urk. 1 S. 3 f.). Der von der Beschwerdegegnerin neu ermittelte Invaliditätsgrad von nur noch 38 % resultiere einzig daraus, dass jene einerseits von einem geringeren Invalidenein kommen [richtig wohl Valideneinkommen] und andererseits von einem höheren Invalideneinkommen ausgehe (Urk. 1 S. 5 f.). Sodann sei sie als zu 95 % wenn nicht gar zu 100 % erwerbstätig zu qualifizieren (Urk. 1 S. 6). 3. 3.1 3.1.1</w:t>
      </w:r>
    </w:p>
    <w:p>
      <w:r>
        <w:t>Bei der am 21. September 2001 verfügten Rentenzusprache wurde aus medizini scher Sicht eine Arbeits(un)fähigkeit von 50 % angenommen (Urk. 7/21, Urk. 7/25). Laut Bericht von Dr. med. Y.___, Facharzt für Orthopädische Chirurgie, vom 4. Juli 2000 bestanden folgende Diagnosen (Urk. 7/9 S. 4): - St.n. Osteosynthese einer mehrfragmentären Radiusköpfchenfraktur und Olecranofraktur links (07.07.1998) - St.n. Metallentfernung und Radiusköpfchenresektion (10.11.1998) - Posttraumatische Ellbogenarthrose mit radialer Deviation und erheblicher Bewe gungseinschränkung - Chronisches cervico-thorakospondylogenes Syndrom bei Fehlhaltung im Rahmen des obgenannten Unfalles 3.1.2</w:t>
      </w:r>
    </w:p>
    <w:p>
      <w:r>
        <w:t>Mit Verfügung vom 31. August 2004 bestätigte die Beschwerdegegnerin nach Durchführung der ersten Rentenrevision die bisherige Rente und wies ein Erhö hungsgesuch der Beschwerdeführerin ab. Weiterhin ging sie von einer 50%igen Arbeitsfähigkeit in angepasster Tätigkeit aus (Urk. 7/30). Diese beruhte auf fol genden Diagnosen (Feststellungsblatt für den Beschluss vom 8. Juni 2004, Urk. 7/29; vgl. ferner Verlaufsbericht von Dr. med. Z.___, Facharzt für Allge meine Medizin, vom 16. Dezember 2003, Urk. 7/28/1-2): - Ellbogenarthrose links - sekundäres cervico vertebrales Syndrom - St.n. komplizierter Ellbogenfraktur links 1998 3.2</w:t>
      </w:r>
    </w:p>
    <w:p>
      <w:r>
        <w:t>Zeitlicher Referenzpunkt für die Prüfung einer allfälligen anspruchs relevanten Änderung bildet vorliegend die rentenbestätigende, auf einer materiellen Prü fung des Rentenanspruchs beruhende Mitteilung vom 2 7. Februar 2009 ( Urk. 7/42; BGE 133 V 108 ; zur Gleichsetzung von Verfügung und Mitteilung in diesem Zusammenhang SVR 2010 IV Nr. 4 S. 7 E. 3.1, Bundesgerichtsurteil 9C_46/2009 vom 14. August 2009 ).</w:t>
      </w:r>
    </w:p>
    <w:p>
      <w:r>
        <w:t>Bei der Bestätigung der Rente mangels Veränderung von Leistungsfähigkeit beziehungsweise Invaliditätsgrad wurden folgende Diagnosen berücksichtigt (undatiertes Feststellungsblatt für den Beschluss, Urk. 7/41; vgl. ferner Ver laufs bericht von Dr. Z.___ , vom 12. November 2008, Urk. 7/40/1-3): - sekundäres cervicobrachiales Syndrom bei St.n. Ellbogenfraktur links 1998 - Arthrose linker Ellbogen - Varikosis - Thalassämia minor - Reizdarmsyndrom 4. 4.1</w:t>
      </w:r>
    </w:p>
    <w:p>
      <w:r>
        <w:t>Im Rahmen der im Februar 2012 eingeleiteten Rentenrevision holte die Beschwer degegnerin zunächst Auskünfte des behandelnden Hausarztes Dr. Z.___ ein. Im Verlaufsbericht vom 5. Juni 2012 (Urk. 7/52/1-5) stellte dieser folgende Diagnosen mit Auswirkung auf die Arbeitsfähigkeit: - sekundäres cervico brachiales Syndrom bei St.n. Ellbogenfraktur links 1998 - sekundäre Ellbogenarthrose - Beinschmerzen bei Varikosis - Femoropatelläre Arthrose links</w:t>
      </w:r>
    </w:p>
    <w:p>
      <w:r>
        <w:t>Folgenden weiteren Diagnosen mass Dr. Z.___ dagegen keine Auswirkung auf die Arbeitsfähigkeit bei: - Thalassämia minor - Reizdarmsyndrom/Dy s pepsie/Laktoseintoleranz</w:t>
      </w:r>
    </w:p>
    <w:p>
      <w:r>
        <w:t>Mit Bezug auf Anamnese, ärztlichen Befund und Prognose verneinte er eine wesentliche Änderung seit dem 2008 erstatteten Bericht. Zur Arbeitsfähigkeit in der angestammten und in einer angepassten Tätigkeit nahm er nicht Stellung. 4.2</w:t>
      </w:r>
    </w:p>
    <w:p>
      <w:r>
        <w:t>Am 3. September 2012 wurde die Beschwerdeführerin durch den Regionalen Ärztlichen Dienst (RAD) der IV-Stelle, med. pract. A.___, Fachärztin für Orthopädische Chirurgie und Traumatologie, orthopädisch untersucht. Die im Untersuchungsbericht vom 11. September 2012 gestellten, sich auf die Arbeits fähigkeit auswirkenden Diagnosen lauten wie folgt ( Urk. 7/56 ): - Schulter-Arm-Syndrom ohne Hinweise auf eine zervikale Wurzelreizung, ohne Hinweise auf Impingement-Syndrom der Schulter - Geringe Funktionsminderung des linken Ellenbogens nach Fraktur mit Status nach Radiusköpfchenresektion</w:t>
      </w:r>
    </w:p>
    <w:p>
      <w:r>
        <w:t>Weiter wurden sich auf die Arbeitsfähigkeit nicht auswirkende Senkfüsse diagno stiziert. Sodann führte die untersuchende RAD-Ärztin aus, im Vergleich zu den Angaben von Dr. Y.___ im Bericht vom 4. Juli 2000</w:t>
      </w:r>
    </w:p>
    <w:p>
      <w:r>
        <w:t>( Urk. 7/9 ) sei die Beweglichkeit des Ellenbogengelenkes bei der heutigen Untersuchung deut lich gebessert. Mit Ausnahme eines Streckdefizites von 20°, das funktionell nur gering beeinträchtigend wirke, bestehe heute eine freie Funktion des Ellenbo gengelenkes. Auch das linke Handgelenk zeige jetzt gegenüber rechts keine Bewegungseinschränkung mehr. Die seitengleiche Handbeschwielung sowie die nur minimale Umfangsdifferenz beider Arme bei der Rechtshänderin liessen ebenfalls auf eine gegenüber der Begutachtung im Jahre 2000 gebesserte Funk tion des linken Armes schliessen. Dies werde auch durch die Anamneseerhe bung gestützt. Die Beschwerdeführerin habe lediglich berichtet, dass sie für den Grossputz auf Hilfe angewiesen sei und die Gartenarbeit ihrem Ehemann über lasse. Die Haushaltstätigkeiten würden nach eigener Angabe von ihr selbst erle digt. Schmerzmittel würden nicht eingenommen. Sie habe selbst erste Ansätze zur Wiedereingliederung in den Arbeitsprozess unternommen und sehe für sich selbst ein Eingliederungspotential.</w:t>
      </w:r>
    </w:p>
    <w:p>
      <w:r>
        <w:t>Gestützt darauf kam med. pract. A.___ zum Schluss, dass der Beschwerde führerin ihre angestammte Tätigkeit als Reinigungskraft und Hauswartin zwar weiterhin nicht zumutbar sei. In einer angepassten, körperlich leichten Tätigkeit ohne regelmässige beidhändige Hebe- und Tragbelastungen über 5 kg, ohne Arbeiten auf Leitern und Gerüsten, ohne häufige arm- und schultergürtelbe lastende Zwangshaltungen und Tätigkeiten, ohne andauernde Schlag- und Vibrationsbelastungen, ohne Nässe- und Kälteexposition, ohne repetitive Belastungen des linken Armes, ohne erhöhte Anforderung an die Kraft und das manuelle Geschick der linken Hand sei sie zu 50 % arbeitsfähig; dies mit der Möglichkeit der schrittweisen Steigerung auf 100 %. 4.3</w:t>
      </w:r>
    </w:p>
    <w:p>
      <w:r>
        <w:t>Im Bericht vom 2. Februar 2015 stellte Dr. Z.___ folgende Diagnosen mit Aus wirkung auf die Arbeitsfähigkeit (Urk. 7/114/1-5): - St.n. komplizierter Ellbogenfraktur li 1988 [richtig wohl 1998] mit Überlastungser scheinungen li Schultergürtel - Mittelgradige Depression - Schlafapnoesyndrom mit Insomnie - Femoropatelläre Arthrose links</w:t>
      </w:r>
    </w:p>
    <w:p>
      <w:r>
        <w:t>Zu den bereits im früheren Bericht (E. 4.1) genannten Diagnosen ohne Auswir kung auf die Arbeitsfähigkeit zählte er nun auch die Varicosis beider Beine. Im Übrigen verwies er auf den früheren Bericht, bestätigte die weitere Unzumut barkeit der zuletzt ausgeübten Tätigkeit als Reinigungsmitarbeiterin und attestierte eine Arbeitsfähigkeit von vier Stunden für eine wechselbelastende Tätigkeit. 5. 5.1</w:t>
      </w:r>
    </w:p>
    <w:p>
      <w:r>
        <w:t>Obwohl die Beschwerdeführerin eine Verschlechterung ihres Gesundheitszustan des geltend macht und sich insbesondere auf eine neu aufgetretene femoropa telläre Arthrose beruft, stellt sie eine Restarbeitsfähigkeit von 50 % in einer angepassten Tätigkeit nicht in Frage (Urk. 1 S. 4 f.). Darüber hinaus verneint der Hausarzt Dr. Z.___ im Bericht vom 5. Juni 2012 trotz Aufnahme des neu auf getretenen Knieleidens in die Diagnoseliste eine wesentliche Änderung von Anamnese, Befund oder Prognose seit 2008 (Urk. 7/52/1-5). Es ist somit nicht anzunehmen, dass sich die femoropatelläre Arthrose im Sinne einer relevanten zusätzlichen Einschränkung auf die Arbeitsfähigkeit auswirkt.</w:t>
      </w:r>
    </w:p>
    <w:p>
      <w:r>
        <w:t>Für die Annahme einer Verschlechterung durch die Diagnosen eines Schlaf apnoe syndroms oder einer mittelgradigen Depression fehlen jegliche Anhalts punkte in den Akten. Die Beschwerdeführerin befindet sich auch nicht in psychiatrischer Behandlung. Eine Behandlung des Schlafapnoesyndroms mittels CPAP-Gerät brach sie nach kurzer Zeit ab (vgl. Bericht des B.___ vom 18. November 2014, Urk. 7/114/9-10). 5.2</w:t>
      </w:r>
    </w:p>
    <w:p>
      <w:r>
        <w:t>Die Beschwerdegegnerin geht in der angefochtenen Verfügung vom 13. April 2015 von einer Besserung des Gesundheitszustandes aus (Urk. 1 S. 2). Eine sol che kann in der von der RAD-Ärztin med. pract. A.___ beschriebenen besseren Beweglichkeit und Belastbarkeit des linken Armes gesehen werden. Diese wirkt sich indessen zur Zeit offenbar noch nicht auf die zumutbare Leis tungsfähigkeit aus, attestieren doch sowohl med. pract. A.___ als auch Dr. Z.___ weiterhin eine 50%ige Arbeitsfähigkeit in angepasster, den linken Arm nicht belastender Tätigkeit. Ob sich die von der RAD-Ärztin ( lediglich ) im Sinne einer Prognose erwähnte mögliche Steigerung auf ein Pensum von 100 % tatsächlich realisieren lässt, steht derzeit noch dahin. Damit lässt sich die von der Beschwerdegegnerin in der Verfügung vom 13. April 2015 angegebene Arbeitsfähigkeit von 100 % ab Januar 2013 (vgl. dazu Urk. 2 S. 3) nicht unter mauern.</w:t>
      </w:r>
    </w:p>
    <w:p>
      <w:r>
        <w:t>Es ist jedoch anzunehmen, dass durch die bessere Beweglichkeit des linken Armes das Spektrum der zumutbaren Tätigkeiten erweitert, beziehungsweise die behinderungsbedingte Einschränkung bei der Ausübung einer angepassten Tätigkeit vermindert wird. In der Folge ist zu prüfen, ob der Invaliditätsgrad dadurch eine massgebliche Änderung erfährt. 6 . 6 .1</w:t>
      </w:r>
    </w:p>
    <w:p>
      <w:r>
        <w:t>Die Rentenzusprache vom 21. September 2001 beruhte auf einer Qualifikation der Beschwerdeführerin als zu 90 % im Beruf und zu 10 % im Haushalt Tätige (Urk. 7/21). Diese Qualifikation blieb während der vergangenen Revisionsver fahren unbestritten.</w:t>
      </w:r>
    </w:p>
    <w:p>
      <w:r>
        <w:t>Unter Hinweis auf die am 5. Dezember 2012 durchgeführte Haushaltsabklärung (Urk. 7/63) beliess die Beschwerdegegnerin im Rahmen der rentenaufhebenden Verfügung vom 13. April 2015 die bisherige Qualifikation und bemass die Ein schränkung im Haushaltsbereich auf 0 % (Urk. 2 S. 2 f.).</w:t>
      </w:r>
    </w:p>
    <w:p>
      <w:r>
        <w:t>Die Beschwerdeführerin (die im Haushaltsabklärungsbericht angegeben hatte, sie würde bei guter Gesundheit sicher weiterhin „mindestens“ zu 90 %, vielleicht sogar zu „100 %“ arbeiten; Urk. 7/63 S. 2) wendet dagegen ein, bereits im Jahre 1998 trotzt familiärer Verpflichtungen als Hausfrau und Mutter ihrer Kinder geboren 1987, 1993 und 2000 (Urk. 7/13 S. 3) zu 90 % erwerbstätig gewesen zu sein. Aufgrund dieser Arbeitsbiographie sowie der Tatsache, dass ihr Ehemann eine Invalidenrente beziehe und daneben ein Einkommen von nur noch Fr. 44‘000. erziele, sei davon auszugehen, dass sie heute als Gesunde zumindest zu 95 % wenn nicht gar zu 100 % erwerbstätig wäre (Urk. 1 S. 6). 6 . 2</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 scheidend ist nicht, welches Ausmass der Erwerbstätigkeit der versicherten Person im Gesundheitsfall zugemutet werden könnte, sondern in welchem Pensum sie hypothetisch, das heisst ohne Gesund heitsschaden, aber bei sonst gleichen Verhältnissen, erwerbstätig wäre ( Art. 27 bis 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der Bestimmung der im konkreten Fall anwendbaren Invaliditätsbe messungs methode und damit der Beantwortung der entscheiden den Statusfrage handelt es sich um eine hypothetische Beurteilung, die auch hypothetische Willens entschei dungen der versicherten Person berücksichtigen muss. Dies gilt auch für die Frage, in welchem Ausmass die versicherte Person ohne gesund heitliche Beeinträchtigung erwerbstätig wäre. Diese inneren Tatsa chen sind indessen einer direkten Beweisführung nicht zugänglich und müssen in aller Regel aus äusseren Indizien erschlossen werden</w:t>
      </w:r>
    </w:p>
    <w:p>
      <w:r>
        <w:t>(vgl. Urteile des Bundesgerichts 9C_287/2013 vom 8. November 2013 E. 3.5</w:t>
      </w:r>
    </w:p>
    <w:p>
      <w:r>
        <w:t>und 8C_511/2013 vom 30. Dezember 2013, je mit Hinweisen).</w:t>
      </w:r>
    </w:p>
    <w:p>
      <w:r>
        <w:rPr>
          <w:b/>
        </w:rPr>
        <w:t>E. 6</w:t>
      </w:r>
    </w:p>
    <w:p>
      <w:r>
        <w:t>des Bundesgesetzes über den Allge meinen Teil des Sozialversicherungsrechts; ATSG ) gewesen sind; und c.</w:t>
      </w:r>
    </w:p>
    <w:p>
      <w:r>
        <w:t>nach Ablauf dieses Jahres zu mindestens 40 % invalid ( Art.</w:t>
      </w:r>
    </w:p>
    <w:p>
      <w:r>
        <w:rPr>
          <w:b/>
        </w:rPr>
        <w:t>E. 6.3</w:t>
      </w:r>
    </w:p>
    <w:p>
      <w:r>
        <w:t>Vorliegend ist bei der Beurteilung der Statusfrage zu berücksichtigen, dass die Beschwerdeführerin vor Eintritt des Gesundheitsschadens im Jahr 1998 als Mutter von zwei kleinen Kindern zum hohen Pensum von 90 % erwerbstätig gewesen war. Sodann war ihr jüngster, 2000 geborener Sohn im Zeitpunkt der rentenaufhebenden Verfügung vom 13. April 2015 (Urk. 2) bereits 15 Jahre alt und somit schon weitgehend selbständig. Darüber hinaus ist nun auch der Ehmann der Beschwerdeführerin nur noch reduziert erwerbstätig und bezieht daneben eine Rente, womit sich die finanzielle Lage der Familie bei gestiege nen Kosten - verschlechtert hat. Es darf angenommen werden, dass die Beschwerdeführerin im Gesundheitsfall spätestens im Zusammenhang mit der Berentung des Ehemannes ihr Pensum erhöht hätte, nicht zuletzt um den Lebensstandard der Familie halten zu können. Unter diesen Umständen erscheint es überwiegend wahrscheinlich, dass die Beschwerdeführerin hypo thetisch im Gesundheitsfall zu 100 % erwerbstätig wäre, weshalb die Invalidi tätsbemessung nach der allgemeinen Methode des Einkommensvergleichs zu erfolgen hat. 7. 7.1 7.1.1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t>Das Valideneinkommen wird bei Eintritt der Invalidität hypothetisch festgesetzt, und spätere Änderungen desselben sind im Grundsatz nicht mehr vorzunehmen. Davon ist abzuweichen, wenn eine Erfahrungsregel dies nahe legt oder wenn die Entwicklung der Invalidenkarriere Rückschlüsse auf das Valideneinkommen zulässt ( vgl. Kieser, ATSG-Kommentar, 3. Aufl., Rz 31 zu Art. 17 mit Hinwei sen). 7.1.2</w:t>
      </w:r>
    </w:p>
    <w:p>
      <w:r>
        <w:t>Der Rentenzusprache im Jahre 2001 legte die Beschwerdegegnerin ein Validen ein kommen von Fr. 44‘790. zugrunde. Dieser Betrag ergab sich aus dem Durch schnitt der von der Beschwerdeführerin 1997 und 1998 erzielten, stark voneinander abweichenden und der Nominallohnentwicklung bis ins Jahr 2000 angepassten Einkommen (Stellungnahme der Berufsberatung vom 26. März 2001, Urk. 7/17; Mitteilung des Beschlusses vom 26. April 2001, Urk. 7/21 S. 2). Dabei wurden die Tätigkeiten der Beschwerdeführerin als Haus wartin, bei der O.___ und im P.___ berücksichtigt. Das von der Beschwerdeführerin geltend gemachte Einkommen (P.___) in Höhe von (rund) Fr. 4‘000. (Urk. 1 S. 5, Urk. 3), wurde von der Beschwerdegegnerin bei der Ermittlung des Valideneinkommens bereits berücksichtigt und kann somit zu keiner weiteren Erhöhung des Valideneinkommens führen.</w:t>
      </w:r>
    </w:p>
    <w:p>
      <w:r>
        <w:t>Der rentenaufhebenden Verfügung vom 13. April 2015 legte die Beschwerde gegnerin ein Valideneinkommen von Fr. 42‘863.50 zugrunde. Dieser Betrag wurde anhand des statistischen Lohnes für Hilfsarbeiten in der Reinigung gemäss der vom Bundesamt für Statistik herausgegebenen Lohnstrukturerhe bung (LSE) 2010 ermittelt (Urk. 7/64). Zur Begründung für die Änderung der Einkommensgrösse führte die Beschwerdegegnerin aus, dass seit längerem kein Einkommen mehr erzielt worden sei (Urk. 2 S. 2). Dieses Vorgehen kann nicht geschützt werden; denn Zeitablauf allein stellt kein Grund für eine Änderung des Valideneinkommes dar (vgl. E. 7.1.1). Vielmehr ist das für das Jahr 2000 festgesetzte Valideneinkommen von Fr. 44‘790. der geschlechterspezifischen Nominallohnentwicklung bis ins Jahr 2015 anzupassen. Dies ergibt neu ein Valideneinkommen von Fr. 54‘934.20 (Fr. 44‘790.-- : 2‘190 x 2‘686). 7 .2 7.2.1</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3b/aa und bb, vgl. auch BGE 129 V 472 E. 4.2.1). 7.2.2</w:t>
      </w:r>
    </w:p>
    <w:p>
      <w:r>
        <w:t>D ie Beschwerdegegnerin setzte das Invalideneinkommen anhand des statisti schen Lohnes für Hilfsarbeiten gemäss der LSE 2010 unter Anpassung an die Nominallohnentwicklung bis ins Jahr 2012 und Vornahme eines Leidensabzu ges von 8 % auf Fr. 24‘742.40 fest (Urk. 2 S. 2). Dieses Vorgehen wurde von der Beschwerdeführerin nicht beanstandet (Urk. 1 S. 6). Dabei wird allerdings aus geblendet, dass die Beschwerdeführerin seit November 2014 wieder erwerbstätig ist. Angesichts des Arbeitspensums von 50 % ist anzunehmen, dass sie bei offenbar gegebenen stabilen Verhältnissen ihre verbliebene Arbeitsfähigkeit voll aus schöpft, weshalb bei der Ermittlung des Invalideneinkommens von dem gemäss Arbeitsvertrag vom 3. November 2014 erzielten Lohn von Fr. 2‘100. (vgl. BGE 139 V 592 E. 2.3) auszugehen ist (Urk. 7/106-107; vgl. auch Verlaufsprotokoll Eingliederungsberatung vom 26. November 2014, Urk. 7/109 S. 7).</w:t>
      </w:r>
    </w:p>
    <w:p>
      <w:r>
        <w:t>Nach Anpassung an die Nominallohnentwicklung ergibt sich für das Jahr 2015 ein Invalideneinkommen von Fr. 25‘322.55 (2‘100 x 12 : 2673 x 2686). 7 .3</w:t>
      </w:r>
    </w:p>
    <w:p>
      <w:r>
        <w:t>Aus dem Vergleich der beiden Einkommen (Valideneinkommen: Fr. 54‘934.20; Invalideneinkommen: Fr. 25‘3 22.55 ) resultiert eine Erwerbseinbusse von Fr. 29‘611.65 , beziehungsweise ein Invaliditätsgrad von 54 %.</w:t>
      </w:r>
    </w:p>
    <w:p>
      <w:r>
        <w:t>Damit ist die Verfügung vom 13. April 2015 in Gutheissung der Beschwerde aufzuheben mit der Feststellung, dass die Beschwerdeführerin weiterhin Anspruch auf eine halbe Invalidenrente hat.</w:t>
      </w:r>
    </w:p>
    <w:p>
      <w:r>
        <w:rPr>
          <w:b/>
        </w:rPr>
        <w:t>E. 8</w:t>
      </w:r>
    </w:p>
    <w:p>
      <w:r>
        <w:t>Die Kosten des Verfahrens sind auf Fr. 800 .-- festzulegen und ausgangsgemäss von der Beschwerdegegnerin zu tragen (Art. 69 Abs. 1 bis IVG). Zudem ist der Beschwerdeführerin eine Prozessentschädigung von Fr. 1‘900 .-- (inklusive Bar auslagen und Mehrwertsteuer) zuzusprechen (Art. 61 lit. g ATSG in Verbindung mit § 34 Abs. 1 des Gesetzes über das Sozialversicherungsgericht; GSVGer). Das Gericht erkennt: 1.</w:t>
      </w:r>
    </w:p>
    <w:p>
      <w:r>
        <w:t>I n Gutheissung der Beschwerde wird die Verfügung der Sozialversicherungsanstalt des Kantons Zürich, IV-Stelle, vom 13. April 2015 aufgehoben und es wird festgestellt, dass die Beschwerdeführerin weiterhin Anspruch auf eine halbe Invalidenrente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 digung von Fr. 1'900 .-- (inkl. Barauslagen und MWSt) zu bezahlen. 4.</w:t>
      </w:r>
    </w:p>
    <w:p>
      <w:r>
        <w:t>Zustellung gegen Empfangsschein an: - Rechtsanwältin Christina Ammann - Sozialversicherungsanstalt des Kantons Zürich, IV-Stelle - Bundesamt für Sozialversicherungen sowie an: - Pensionskasse Zürich, Postfach, 8085 Zürich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