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IV.2015.00497 vom 30. November 2016</w:t>
      </w:r>
    </w:p>
    <w:p>
      <w:r>
        <w:t>ZH Sozialversicherungsgericht, 2016-11-30, DE</w:t>
      </w:r>
    </w:p>
    <w:p>
      <w:r>
        <w:rPr>
          <w:b/>
        </w:rPr>
        <w:t xml:space="preserve">Quelle: </w:t>
      </w:r>
      <w:r>
        <w:t>https://mcp.opencaselaw.ch/entscheid/zh_sozialversicherungsgericht_IV.2015.00497</w:t>
      </w:r>
    </w:p>
    <w:p>
      <w:r>
        <w:t>FR: ZH_SOZIALVERSICHERUNGSGERICHT IV.2015.00497 du 30 novembre 2016</w:t>
      </w:r>
    </w:p>
    <w:p>
      <w:r>
        <w:t>IT: ZH_SOZIALVERSICHERUNGSGERICHT IV.2015.00497 del 30 novembre 2016</w:t>
      </w:r>
    </w:p>
    <w:p>
      <w:pPr>
        <w:pStyle w:val="Heading2"/>
      </w:pPr>
      <w:r>
        <w:t>Erwägungen</w:t>
      </w:r>
    </w:p>
    <w:p>
      <w:r>
        <w:rPr>
          <w:b/>
        </w:rPr>
        <w:t>E. 1</w:t>
      </w:r>
    </w:p>
    <w:p>
      <w:r>
        <w:t>Die 1956 geborene X.___</w:t>
      </w:r>
    </w:p>
    <w:p>
      <w:r>
        <w:t>absolvierte keine Berufslehre (Urk. 8/12 S.</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Invaliditätsbe messung beruht (BGE 133 V 108; vgl. auch BGE 130 V 71 E. 3.2.3; Urteil des Bundesgerichts 9C_438/2009 vom 26. März 2010 E. 1 mit Hinweisen). 1. 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 ielen könnte, wenn sie nicht in valid geworden wäre (sog. Valideneinkommen ).</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 Im Rahmen der gemischten Methode bestimmt sich die Invalidität dadurch, dass im Erwerbsbereich ein Einkommens- und im Aufga ben bereich ein Betätigungsvergleich vorgenommen wird, wobei sich die Gesamt invalidität aus der Addierung der in beiden Bereichen ermittelten und ge wichteten Teilinvaliditäten ergibt (BGE 130 V 393 E.</w:t>
      </w:r>
    </w:p>
    <w:p>
      <w:r>
        <w:t>3.3 mit Hinweisen; vgl. BGE 134 V 9). 2. 2.1</w:t>
      </w:r>
    </w:p>
    <w:p>
      <w:r>
        <w:t>Die Beschwerdegegnerin begründete die angefochtene Verfügung vom 19. März 2015 (Urk. 2) damit, dass bei der Überprüfung des Invaliditätsgrades keine Än de rungen, welche sich auf die Rente auswirken würden, festgestellt worden seien. Es besteh e deshalb weiterhin Anspruch auf die bisherige Invalidenrente. 2.2</w:t>
      </w:r>
    </w:p>
    <w:p>
      <w:r>
        <w:t>Die Beschwerdeführerin stellte sich demgegenüber in ihrer Beschwerde vom 7. Mai 2015 (Urk. 1) auf den Standpunkt, die Beschwerdegegnerin gehe zwar zu Recht davon aus, dass die gesundheitlichen Verhältnisse unverändert seien und weiterhin eine volle Arbeitsunfähigkeit im Erwerbsbereich bestehe (S. 4). Hinge gen sei die Beschwerdeführerin seit Mai 2014 geschieden und erhalte seit Juli 2014 keine Unterhaltszahlungen mehr. Das Scheidungsgericht sei mit der Be fristung der Rente davon ausgegangen, dass sie nunmehr wieder alleine für sich aufzukommen habe. Mit einer Erwerbstätigkeit von lediglich 60 %</w:t>
      </w:r>
    </w:p>
    <w:p>
      <w:r>
        <w:t>sei ihr dies jedoch nicht möglich, müsste sie dafür doch umgerechnet auf eine 100%ige Er werbstätigkeit einen monatlichen Nettolohn von mindestens Fr. 5‘800.-- erzie l en. Sie habe keine berufliche Ausbildung, auch bei guter Gesundheit würde es ihr nicht möglich sein, ein solches Einkommen zu erzielen. Ohne Gesundheits schaden hätte sie deshalb spätestens seit Wegfall der Unterhaltszahlungen voll</w:t>
      </w:r>
    </w:p>
    <w:p>
      <w:r>
        <w:t>gearbeitet. Sie habe bereits im Berentungszeitpunkt als verheiratete Person von einem Pensum von 50-70 % gesprochen, obwohl sie dannzumal wegen Beglei tung des sprachunkundigen Ehemannes ( zu Arztkonsultationen, Therapien , RAV- Be suche n ) zeitlich eingeschränkt gewesen sei. Es sei deshalb mit überwie gender Wahrscheinlichkeit davon auszugehen, dass sie nach der Scheidung mindestens zu 70 % erwerbstätig gewesen wäre. Es bestehe damit Anspruch auf eine ganze Rente (S. 5 f.). 3. 3.1</w:t>
      </w:r>
    </w:p>
    <w:p>
      <w:r>
        <w:t>Im Zeitpunkt der ursprünglichen Rentenverfügung vom 9. November 2012 (Urk. 8/55) lebte die Beschwerdeführerin zwar getrennt von ihrem damaligen Ehemann, war jedoch noch immer mit diesem verheiratet . Ihr Ehemann war während der Dauer des Getrenntlebens verpflichtet, ihr ab 1. August 2012 mo natliche Unterhaltsbeiträge von Fr. 300.-- beziehungsweise ab 1. Januar 2013 solche von Fr. 400.-- zu bezahlen</w:t>
      </w:r>
    </w:p>
    <w:p>
      <w:r>
        <w:t>( Urk. 3/6). Seit dem 2 6. Mai 2014 ist die Be schwerdeführerin rechtskräftig von ihrem Ehemann geschieden. Dieser hatte ihr noch während eines Monats einen nachehelichen Unterhaltsbeitrag von Fr. 400.-- zu entrichten . Seit Juli 2014 sind keine Unterhaltsbeiträge mehr ge schuldet (Urk. 3/5). Mit der Scheidung von ihrem Ehemann trat somit eine we sentliche Änderung in den familiär en Verhältnissen ein, die geeignet ist , eine Änderung der Bemessungsmethode respektive der zahlenmässigen Bereiche bei der gemischten Methode nach sich zu ziehen und</w:t>
      </w:r>
    </w:p>
    <w:p>
      <w:r>
        <w:t>den Invaliditätsgrad und damit den Rentenanspruch der Beschwerdeführerin zu be einflussen . Ein Revisions grund liegt damit vor. 3.2</w:t>
      </w:r>
    </w:p>
    <w:p>
      <w:r>
        <w:t>Steht das Vorliegen eines Revisionsgrundes fest, ist der Rentenanspruch in tat sächlicher und rechtlicher Hinsicht umfassend ("allseitig") zu prüfen,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 bung der Invalidenrente führt (Urteil des Bundesgerichts 8C_510/2014 vom 1 8. November 2014 E. 4.2 mit Hinweisen). 4 . 4 .1</w:t>
      </w:r>
    </w:p>
    <w:p>
      <w:r>
        <w:t>Vorliegend ist ausgewiesen und unbestritten, dass der Beschwerdeführerin auf grund ihrer gesundheitlichen Beschwerden keine Erwerbstätigkeit mehr zumut bar ist. So bestätigte Dr. med. C.___ , Facharzt FMH für Psychiatrie und Psychotherapie, am 16. August 2014 (Urk. 8/96/5 ) ein Anhalten der seit Jahren bestehenden wahnhaften Störung mitsamt einer vollumfänglichen Arbeitsun fähig keit. Weiter ist erstellt und aufgrund der Akten ausgewiesen, dass sie im Haushalt zu 2.58 % eingeschränkt ist (Urk. 8/49/3-4; keine Veränderung ersich t lich) . Umstritten ist hingegen die Qualifikation der Beschwerdeführerin. 4.2</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Beeinträc h 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 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w:t>
      </w:r>
    </w:p>
    <w:p>
      <w:r>
        <w:t>Bei der Bestimmung der im konkreten Fall anwendbaren Invaliditätsbe mess un gs methode und damit der Beantwortung der entscheidenden Statusfrage handelt es sich um eine hypothetische Beurteilung, die auch hypothetische Wil lens ent scheidungen der versicherten Person berücksichtigen muss. Dies gilt auch für die Frage, in welchem Ausmass die versicherte Person ohne gesund heitliche Be einträchtigung erwerbstätig wäre. Diese inneren Tatsachen sind in dessen einer direkten Beweisführung nicht zugänglich und müssen in aller Re gel aus äusse ren Indizien erschlossen werden. Die Beurteilung hypothetischer Geschehensab läufe ist eine Tatfrage, soweit sie auf Beweiswürdigung beruht, selbst wenn darin auch Schlussfolgerungen aus der allgemeinen Lebenserfah rung mitbe rück sich tigt werden. Rechtsfragen sind hingegen Folgerungen, die ausschliess lich – los gelöst vom konkreten Sachverhalt – auf die allgemeine Le benserfahrung gestützt werden oder die Frage, ob aus festgestellten In dizien mit Recht auf bestimmte Rechtsfolgen geschlossen worden ist (vgl. Ur teile des Bun desgerichts 9C_287/2013 vom 8. November</w:t>
      </w:r>
    </w:p>
    <w:p>
      <w:r>
        <w:t>2013 E. 3.5</w:t>
      </w:r>
    </w:p>
    <w:p>
      <w:r>
        <w:t>und 8C_511/2013 vom 3 0. Dezem ber 2013, je mit Hinweisen). 4 .3 4.3.1</w:t>
      </w:r>
    </w:p>
    <w:p>
      <w:r>
        <w:t>Anlässlich der Haushaltabklärung vom 2 4. Januar 2012 ( Urk. 8/26) gab die Be schwerdeführerin zu Protokoll, früher während vielen Jahren mehrere Teil zeiterwerbstätigkeiten gleichzeitig ausgeübt zu haben, so dass sie oftmals über 100 % gearbeitet habe (S. 2). Den Unterlagen lässt sich jedoch nicht nachvoll ziehbar entnehmen, wann die Beschwerdeführerin in welchem Pensum arbeits tätig war. Aus ihrer Erwerbsbiografie können keine verlässlichen Schlüsse auf ein mutmassliches Arbeitspensum im Gesundheitsfall</w:t>
      </w:r>
    </w:p>
    <w:p>
      <w:r>
        <w:t>im Juli 2014</w:t>
      </w:r>
    </w:p>
    <w:p>
      <w:r>
        <w:t>gezogen werden . So war die Beschwerdeführerin denn in den letzten Jahren fast durch gängig verheiratet und erzielte einzig in den Jahren 2000 bis 2003 Einkommen um Fr. 40’000.-- (Urk. 8/7/2-3). 4 .3.2</w:t>
      </w:r>
    </w:p>
    <w:p>
      <w:r>
        <w:t>Weiter gab die Beschwerdeführerin anlässlich der Haushaltabklärung an, dass sie bei guter Gesundheit zu 50-70 % erwerbstätig wäre . Dies um finanziell selb ständig und nicht weiter vom Sozialamt abhängig zu sein. Einer 100%igen Er werbstätigkeit würde sie jedoch nicht mehr nachgehen, da sie zu viele andere Aufgaben zu bewältigen habe. So habe sie ne bst der Haushalt arbeit noch zwei Hunde, mit denen sie mehrmals täglich raus müsse. Zudem betreue sie gele gentlich ihre Enkelkinder und begleite ihren Ehemann wegen dessen Sprach schwierigkeiten zu verschiedenen Terminen , so unter anderem zu Arztkonsulta tion en , Therapien und zum RAV . Der Abklärungsperson erschie n dies glaubhaft und nachvollziehbar, weshalb sie die Beschwerdeführerin als zu</w:t>
      </w:r>
    </w:p>
    <w:p>
      <w:r>
        <w:rPr>
          <w:b/>
        </w:rPr>
        <w:t>E. 5</w:t>
      </w:r>
    </w:p>
    <w:p>
      <w:r>
        <w:t>und Urk. 8/17) und war seit 1974 in unterschiedlichen Arbeits pensen für verschiedene Arbeitgeber tätig, zuletzt</w:t>
      </w:r>
    </w:p>
    <w:p>
      <w:r>
        <w:t>von Juni bis Dezember 2007 für Y.___ , im April 2008 für den Z.___ , von August 2008 bis April 2009 als Reinigungsfachfrau in der A.___</w:t>
      </w:r>
    </w:p>
    <w:p>
      <w:r>
        <w:t>und von September bis November 2009 für die</w:t>
      </w:r>
    </w:p>
    <w:p>
      <w:r>
        <w:t>B.___ AG ( Urk. 8/1-9 und 8/20) . V on 2007 bis 2014 war sie zum dritten Mal verheiratet ( Urk. 8/12 S. 1 f. und Urk. 3/5 ).</w:t>
      </w:r>
    </w:p>
    <w:p>
      <w:r>
        <w:t>Am 2 3. September 2011 hatte sich die Versicherte unter Hinweis auf Arthrose, Rheuma, einen Bandscheibenvorfall und seit 2004 wiederholte Schübe einer schi zomanischen Erkrankung bei der Invalidenversicherung zum Leistungs be zug an gemeldet ( Urk. 8/12 ). Die Sozialversicherungsanstalt des Kantons Zürich, IV-Stelle, tätigte erwerbliche und medizinische Abklärungen und führte eine Abklärung im Haushalt durch (Bericht vom 2 4. Januar 2012; Urk. 8/26). Nach durchgeführtem Vorbescheid verfahren ( Urk. 8/ 30 ) sprach sie d er Versicherten m it Verfügung vom 9. November 2012 ab März 2012 g estützt auf eine 100%ige Einschränkung im Erwerbsbereich (hypothetische Erwerbstätigkeit 60 % ) und eine Einschränkung von 1 % im Haushalt (Anteil 40 % ) eine Dreiviertelsrente zu ( Gesamti nvalidi tätsgrad</w:t>
      </w:r>
    </w:p>
    <w:p>
      <w:r>
        <w:t>61 % ; Urk. 8/ 55 und Urk. 8/50 ). Eine dagegen erhobene Beschwerde zog die Versi cherte wieder zurück, worauf das hiesige Gericht das Verfahren als erledigt ab schrieb ( Urk. 8/ 67 ; Prozess Nr. IV.2012.01306 ).</w:t>
      </w:r>
    </w:p>
    <w:p>
      <w:r>
        <w:t>Im Ju n i 2014 leitete die IV-Stelle auf Gesuch des Departe ment es Soziales, Zusatzleistungen zur AHV/IV, ( Urk. 8/84) e in Rentenre visions verfahren ein. Nach entsprechenden Abklärungen und durchgeführtem Vor be scheidverfahren ( Urk. 8/98 ) sprach sie der Versicherten mit Verfügung vom 1 9. März</w:t>
      </w:r>
    </w:p>
    <w:p>
      <w:r>
        <w:t>2015 ge stützt auf einen unveränderten Gesamtinvaliditätsgrad von 61 %</w:t>
      </w:r>
    </w:p>
    <w:p>
      <w:r>
        <w:t>weiterhin eine Dreiviertelsrente zu ( Urk. 2). 2.</w:t>
      </w:r>
    </w:p>
    <w:p>
      <w:r>
        <w:t>Dagegen erhob die Versicherte am 7. Mai 2015 unter Auflage</w:t>
      </w:r>
    </w:p>
    <w:p>
      <w:r>
        <w:t>unter anderem</w:t>
      </w:r>
    </w:p>
    <w:p>
      <w:r>
        <w:t>ihre r Eheschutz- und Ehescheidungsurteil e Beschwerde ( Urk. 1) und beantragte, die Verfügung vom 1 9. März 2015 sei aufzuheben und ihr sei ab 1. Juli 2014 eine ganze Rente zu gewähren. Zudem sei ihr die unentgeltliche Prozessführung zu bewilligen und ein unentgeltlicher Rechtsbeistand für das Beschwerde ver fahren zu bestel len. Am 1 5. Juni 2015 ( Urk. 7) beantragte die IV-Stelle die Abweisung der Be schwerde, was der Beschwerdeführerin mit Verfügung vom 1 8. Juni 2015 zur Kenntnis gebracht wurde (Urk. 9). Das Gericht zieht in Erwägung: 1.</w:t>
      </w:r>
    </w:p>
    <w:p>
      <w:r>
        <w:rPr>
          <w:b/>
        </w:rPr>
        <w:t>E. 6</w:t>
      </w:r>
    </w:p>
    <w:p>
      <w:r>
        <w:t>&lt; http://soziales.winterthur.ch/fileadmin/user_upload/Departement</w:t>
      </w:r>
    </w:p>
    <w:p>
      <w:r>
        <w:t>Soziales/Dateien/SoDi/SB/Interne_Unterst%C3%BCtzungsrichtlinie_20160401.pdf</w:t>
      </w:r>
    </w:p>
    <w:p>
      <w:r>
        <w:t>&gt;; behelfsmässig wird auf die Beträge per 2016 abgestellt [Grundbetrag unver ändert seit 20 1 3] ) : Grundbetrag (Richtlinien SKOS B.2.2) Fr. 986 .-- Miete (Richtlinien Winterthur S. 3) Fr. 1‘000.-- Hausrat- und Haftpflichtversicherung (Richtlinien SKOS C.1.8) Fr. 29.-- Krankenkasse KVG ( Urk. 3/8) Fr. 414.-- Selbstbehalt und Franchise 1/12 ( Art. 103 Abs. 1 und 2 KVV) Fr. 84.-- Individuelle Prämienverbilligung (Amtsblatt ZH Nr. 39/2015) Fr. - 59 .-- Fahrkosten Monatsabonnement Zone Winterthur (www.sbb.ch) Fr. 63.-- Einkommensfreibetrag (Richtlinien Winterthur S. 9) Fr. 240.-- Total Fr. 2 ‘757.--</w:t>
      </w:r>
    </w:p>
    <w:p>
      <w:r>
        <w:t>Die Beschwerdeführerin müsste folglich mit ihrer 60%igen Erwerbstätigkeit ein monatliches Nettoeinkommen von mehr als Fr. 2‘757.-- erzielen, damit die Unterstützungspflicht der Fürsorgebehörde entfiele.</w:t>
      </w:r>
    </w:p>
    <w:p>
      <w:r>
        <w:t>Die Beschwerdeführerin absolvierte keine Berufslehre und war vor ihrer Erkran kung in verschiedenen Hilfs arbei ten teilzeit erwerbstätig, so im Gastgewerbe ( Urk. 8/19/13), in der Reinigung ( Urk. 8/26 S. 2), als Hauswartin ( Urk. 8/11 S. 1) , bei der D.___ AG</w:t>
      </w:r>
    </w:p>
    <w:p>
      <w:r>
        <w:t>und bei Y.___ ( Urk. 8/7 f.) . Das dabei erzielte Einkommen bei einem 100 % -Pensum lässt sich den Unterlagen nicht schlüssig entnehmen . Zur Berechnung des mutmasslichen Einkommens bei guter Gesundheit sind des halb hilfsweise die Tabellenlöhne des Bundesamtes für Statistik heranzuzie hen. Gemäss jenen erzielt eine Erwerbstätige im Durchschnitt über alle Bran chen (Niveau 4)</w:t>
      </w:r>
    </w:p>
    <w:p>
      <w:r>
        <w:t>einen statistischen Monatsl ohn von Fr. 4‘225.--. Dies entspricht auf gerechnet auf die durchschnittliche wöchentliche Arbeitszeit von 41.</w:t>
      </w:r>
    </w:p>
    <w:p>
      <w:r>
        <w:rPr>
          <w:b/>
        </w:rPr>
        <w:t>E. 7</w:t>
      </w:r>
    </w:p>
    <w:p>
      <w:r>
        <w:t>0 % ergibt. In ihrem Aufgabenbereich ist sie zudem gemäss Abklärungen der Beschwerde gegnerin zu 2.58 % eingeschränkt ( Urk. 8/49 S. 3) , was bei einer Gewichtung zu 3 0 % einen Teilinvaliditätsgrad von 0.774 % ergibt. Insgesamt beträgt der Inva lidi tätsgrad damit 7 1 %. Die Beschwerdeführerin hat folglich ab 1. Juli</w:t>
      </w:r>
    </w:p>
    <w:p>
      <w:r>
        <w:t>2014 ( Weg fall der Unterhaltszahlungen ) Anspruch auf eine ganze Rente. Die Be schwer de ist damit gutzuheissen . 6 .</w:t>
      </w:r>
    </w:p>
    <w:p>
      <w:r>
        <w:t>6 .1</w:t>
      </w:r>
    </w:p>
    <w:p>
      <w:r>
        <w:t>Die Kosten des Verfahrens gemäss Art. 69 Abs. 1 bis IVG sind ermessensweise auf Fr. 700.-- festzusetzen und entsprechend dem Ausgang des Verfahrens der un terliegenden Beschwerdegegnerin aufzuerlegen. 6 .2</w:t>
      </w:r>
    </w:p>
    <w:p>
      <w:r>
        <w:t>Der Beschwerdeführerin steht eine Prozessentschädigung zu (§ 34 Abs. 1 und 3 des Gesetzes über das Sozialversicherungsgericht, GSVGer ). Der Rechtsvertreter machte mit Honorarnote vom 24. November 2016 ( Urk. 10 ) einen Aufwand von 10,65 Stunden und Barauslagen von pauschal 3 % geltend. In der Honorarnote wurden dabei mehrere Leistungen aufgeführt, welche vor dem Zeitpunkt des Erlasses der angefochtenen Verfügung vom 19.</w:t>
      </w:r>
    </w:p>
    <w:p>
      <w:r>
        <w:t>März</w:t>
      </w:r>
    </w:p>
    <w:p>
      <w:r>
        <w:t>2015 angefallen und damit in vorliegendem Beschwerdeverfahren nicht zu entschädigen sind. Der geltend gemachte Aufwand ist entsprechend um 3,83 Stunden zu kürzen und es ist von einem Aufwand von 6,82 Stunden auszugehen. Unter Berücksichtigung eines praxisgemässen Stundenansatzes von Fr. 220. -- (für einen höheren Ansatz be steht keine Veranlassung) ist die Beschwerdegegnerin daher zu verpflichten, der Beschwerdeführerin eine Prozessentschädigung von Fr. 1‘669.05 (inkl. der gel tend gemachten Barauslagen von pauschal 3 % und MWSt ) zu bezahlen . 6 .3</w:t>
      </w:r>
    </w:p>
    <w:p>
      <w:r>
        <w:t>Das Gesuch um unentgeltliche Prozessführung und Bestellung eines unentgeltli che n Rechtsbeistand es ist damit gegenstandslos. Das Gericht erkennt: 1.</w:t>
      </w:r>
    </w:p>
    <w:p>
      <w:r>
        <w:t>In Gutheissung der Beschwerde wird die Verfügung der Sozialversicherungsanstalt des Kantons Zürich, IV-Stelle, vom 19. März 2015 aufgehoben und es wird festgestellt, dass die Beschwerdeführerin ab 1. Juli 2014 Anspruch auf eine ganze Rente hat. 2.</w:t>
      </w:r>
    </w:p>
    <w:p>
      <w:r>
        <w:t>Die Gerichtskosten von Fr. 700.-- werden der Beschwerdegegnerin auferlegt. Rech nun g und Einzahlungsschein werden der Kostenpflichtigen nach Eintritt der Rechts kraft zugestellt. 3.</w:t>
      </w:r>
    </w:p>
    <w:p>
      <w:r>
        <w:t>Die Beschwerdegegnerin wird verpflichtet, der Beschwerdeführerin eine Prozessent schädigung von Fr. 1 ‘ 669 . 05 (inkl. Barauslagen und MWSt ) zu bezahlen. 4.</w:t>
      </w:r>
    </w:p>
    <w:p>
      <w:r>
        <w:t>Zustellung gegen Empfangsschein an: - Rechtsan walt Beat Wachter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