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IV.2015.00494 vom 29. November 2016</w:t>
      </w:r>
    </w:p>
    <w:p>
      <w:r>
        <w:t>ZH Sozialversicherungsgericht, 2016-11-29, DE</w:t>
      </w:r>
    </w:p>
    <w:p>
      <w:r>
        <w:rPr>
          <w:b/>
        </w:rPr>
        <w:t xml:space="preserve">Quelle: </w:t>
      </w:r>
      <w:r>
        <w:t>https://mcp.opencaselaw.ch/entscheid/zh_sozialversicherungsgericht_IV.2015.00494</w:t>
      </w:r>
    </w:p>
    <w:p>
      <w:r>
        <w:t>FR: ZH_SOZIALVERSICHERUNGSGERICHT IV.2015.00494 du 29 novembre 2016</w:t>
      </w:r>
    </w:p>
    <w:p>
      <w:r>
        <w:t>IT: ZH_SOZIALVERSICHERUNGSGERICHT IV.2015.00494 del 29 novembre 2016</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 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2</w:t>
      </w:r>
    </w:p>
    <w:p>
      <w:r>
        <w:t>IVG).</w:t>
      </w:r>
    </w:p>
    <w:p>
      <w:r>
        <w:rPr>
          <w:b/>
        </w:rPr>
        <w:t>E. 2.1</w:t>
      </w:r>
    </w:p>
    <w:p>
      <w:r>
        <w:t>Die IV-Stelle begründet e die Einstellung der Invalidenrente damit, dass der Beschwerdeführerin ab 2 6. April 2014 eine angepasste Tätigkeit zu 100 % zu mutbar sei. Die Massnahme im Rahmen der Schadenminderungspflicht könne zur Erhaltung der Arbeitsfähigkeit beitragen. Die Diagnose einer rezidivierenden depressiven Störung sei neu remittiert. Zudem habe sich die Leistungsfähigkeit der Beschwerdeführerin verbessert ( Urk. 2) .</w:t>
      </w:r>
    </w:p>
    <w:p>
      <w:r>
        <w:rPr>
          <w:b/>
        </w:rPr>
        <w:t>E. 2.2</w:t>
      </w:r>
    </w:p>
    <w:p>
      <w:r>
        <w:t>Die Beschwerdeführerin stellt e sich demgegenüber auf den Standpunkt ( Urk. 1) , die rezidivierende depressive Störung nach einer schweren Episode mit psycho tischen Symptomen sei nur teilremittiert, wie dies auch im Arztbericht nach vollziehbar und schlüssig begründet werde. Es bestehe nach wie vor eine 40%ige Arbeitsunfähigkeit. Sie habe ein 80%-Pensum nach Ablauf von drei Monaten aus gesundheitlichen Gründen wieder auf 60 % reduzieren müssen (S.</w:t>
      </w:r>
    </w:p>
    <w:p>
      <w:r>
        <w:t>3). Es sei widersprüchlich und nicht schlüssig, dass der RAD einerseits behaupte, dass die depressive Episode vollständig remittiert sei, die Therapie aber andererseits trotzdem fortgeführt werden sollte (S. 4).</w:t>
      </w:r>
    </w:p>
    <w:p>
      <w:r>
        <w:rPr>
          <w:b/>
        </w:rPr>
        <w:t>E. 3.1</w:t>
      </w:r>
    </w:p>
    <w:p>
      <w:r>
        <w:t>Vergleichsbasis im vorliegenden Revisionsverfahren bildet die Verfügung vom</w:t>
      </w:r>
    </w:p>
    <w:p>
      <w:r>
        <w:t>2 1. Mai 2012 ( mit welcher der Beschwerdeführerin zuletzt bei einem Invalidi tätsgrad von 94 % eine ganze Rente zugesprochen wurde ) .</w:t>
      </w:r>
    </w:p>
    <w:p>
      <w:r>
        <w:t>Diese r lagen in medi zinischer Hinsicht folgende Berichte zugrunde :</w:t>
      </w:r>
    </w:p>
    <w:p>
      <w:r>
        <w:rPr>
          <w:b/>
        </w:rPr>
        <w:t>E. 3.2</w:t>
      </w:r>
    </w:p>
    <w:p>
      <w:r>
        <w:t>Dr. med. A.___ , Oberärztin, und lic . phil. B.___ , postgraduierter Psycho loge, stellten im Bericht vom 8. April 2010 ( Urk. 7/46) die Diagnosen einer rezidivierenden depressiven Episode, gegenwärtig schwergradige Episode , (F33.2) und einer Adipositas. Sie hielten fest, es bestehe seit dem 3 1. Dezember 2009 eine 100%ige Arbeitsunfähigkeit.</w:t>
      </w:r>
    </w:p>
    <w:p>
      <w:r>
        <w:rPr>
          <w:b/>
        </w:rPr>
        <w:t>E. 3.3</w:t>
      </w:r>
    </w:p>
    <w:p>
      <w:r>
        <w:t>Dr. A.___ und lic . phil. B.___ stellten im Bericht vom 2 3. Juli 2010 ( Urk. 7/49) die Diagnosen ( mit Auswirkung auf die Arbeitsfähigkeit ) rezidi vierende depressive Episode, gegenwärtig schwergradige Episode (F33.2) und Status nach M orbus Basedow, Radio-Therapie 2002 (E89.0 , S. 3 ). Sie hielten in Bezug auf den Psychostatus am 2 7. Januar 2010 fest, die Beschwerdeführerin sei z ugewandt und allseits orientiert. Es bestünden keine Hinweise auf Gedächt nis- oder formale Denkstörungen, keine Hinweise auf akute Wahnsym ptomatik oder Sinnestäuschungen und kein Anhalt für eine Ich-Störung. Sie sei im Affekt deutlich niedergestimmt, jedo ch auslenkbar zum positiven Pol. P sychomotorisch sei sie unauffällig. Es bestehe keine Fremd-/Selbstgefährdung und kein akuter Hinweis auf Suizidalität. In Bezug auf den Psychostatus vom 1 6. Februar 2010 hielten sie fest, die 31-jährige Beschwerdeführerin sei gepflegt , bewustseinsklar und zu allen Qualitäten orientiert. Konzentration und Gedächtnis seien im Gespräch mittelgradig ei ngeschränkt, subjektiv schildere die Patientin eine deutliche Beeinträchtigung der Konzentration und des Gedächtnisses. Im for malen Gedankengang berichte sie über eine stark ausgeprägte Denkhemmung und Gedankenkreisen . Wahn, Sinnestäuschungen und Ich-Störungen würden verneint. Es bestünden k eine Hinweise für Zwänge. Im Affek t wirke sie depri miert und beschreibe ein ausgeprägt es Gefühl der Gefühllosigkeit. Sie l eide unter Ins uffizienz- und Schuldgefühlen. Die Beschwerdeführerin s childere eine starke Antriebshemmung und wirke deutlich antriebsarm. Der Schlaf sei nun unter medikamentöser Behandlung zufriedenstel lend. Es gebe kein selbstver letz endes Verhalten in der Vorgeschichte. Es bestehe k eine Fremdaggression. Aktuell seien keine Suizidgedanken mehr vorhanden. Passive Todeswünsche seien latent vorhanden. Sie könne sich klar und glaubhaft distanzieren von suizidalen Absichten/Handlungen. Anamnestisch gebe es einen Suizidversuch (Pulsadern aufgeschnitten , S. 4).</w:t>
      </w:r>
    </w:p>
    <w:p>
      <w:r>
        <w:t>Bezüglich der Arbeitsfähigkeit führten sie aus, während der restlichen Behand lungsdauer auf der Depressions- und Angststation (Austritt per 2 2. April 2010) hätten sich bezüglich Arbeitsfähigkeit keine Änderungen ergeben. Bei Austritt seien Einschränkungen in Bezug auf Antrieb und Stimmung immer noch prä sent gewesen, aufgrund dessen sie bei Austritt eine 10 0 %ige Arbeitsunfähigkeit bis zum 3 1. April 2010 attestiert hätten . Aus ihrer Sicht könne nicht mit dem Wiedererla n gen einer vollen Arbeitsfähigkeit gerechnet werden. Die vorhande nen Beeinträchtigungen, wie eine reduzierte Stresstoleranz, könnten auch bei regelmässiger Therapie nur teilweise kompensiert werden. Die hohe Motivation der Patientin zur beruflichen Tätigkeit könne als wichtiger Faktor benannt wer den, jedoch gingen sie mittelfristig von einer Wiederherstellung der Arbeitsfä higkeit als Pflegefachfrau zu 50 % aus (S. 1).</w:t>
      </w:r>
    </w:p>
    <w:p>
      <w:r>
        <w:rPr>
          <w:b/>
        </w:rPr>
        <w:t>E. 3.4</w:t>
      </w:r>
    </w:p>
    <w:p>
      <w:r>
        <w:t>Dr. med. C.___ stellte im Bericht vom 1 6. August 2010 ( Urk. 7/50) folgende Diagnosen mit Auswirkung auf die Arbeitsfähigkeit: - Rezidivierende depressive Störung, gegenwärtig mittelschwere bis schwere depressive Episode (F33.2) - Hypothyreose, Status nach Morbus Basedow - Restless</w:t>
      </w:r>
    </w:p>
    <w:p>
      <w:r>
        <w:t>legs - Persönlichkeit mit selbstunsicheren, abhängigen, neurotischen Anteilen</w:t>
      </w:r>
    </w:p>
    <w:p>
      <w:r>
        <w:t>Sie hielt fest, es bestünden Konzentrations- und Gedächtnisstörungen, innere Unruhe, Grübeln, Versagensangst, Verlustangst, Selbstverunsicherung, Erschöpf barkeit , Energielosigkeit, lange Erholungsphasen, Morgenmüdigkeit, keine akute Suizidalität.</w:t>
      </w:r>
    </w:p>
    <w:p>
      <w:r>
        <w:t>Die Beschwerdeführerin sei 50 % arbeitsunfähig vom 2 1. Dezemebr 2009 bis 3 1. Dezember 2009 und 100 % arbeitsunfähig vom 1. Januar 2010 bis unbe stimmt (S. 3).</w:t>
      </w:r>
    </w:p>
    <w:p>
      <w:r>
        <w:rPr>
          <w:b/>
        </w:rPr>
        <w:t>E. 3.5</w:t>
      </w:r>
    </w:p>
    <w:p>
      <w:r>
        <w:t>Dr. med. C.___ stellte im Bericht vom 6. Oktober 2010 ( Urk. 7/54) die gleichen Diagnosen und beschrieb den gleichen aktuellen Zustand (vgl. E.</w:t>
      </w:r>
    </w:p>
    <w:p>
      <w:r>
        <w:t>3.4). Sie hielt fest, die Beschwerdeführerin sei seit 1. Januar 2010 bis unbe stimmt zu 100 % arbeitsunfähig.</w:t>
      </w:r>
    </w:p>
    <w:p>
      <w:r>
        <w:rPr>
          <w:b/>
        </w:rPr>
        <w:t>E. 3.6</w:t>
      </w:r>
    </w:p>
    <w:p>
      <w:r>
        <w:t>Dr. C.___ stellte im Bericht vom 1 8. August 2011 ( Urk. 7/74) die gleichen Diagnosen (E. 3.4). Sie hielt fest, die Beschwerdeführerin leide an Kon zentrations - und Gedächtnisstörungen, Versagensangst, Verlustangst, Selbst verunsicherung , Erschöpfbarkeit, Energielosigkeit, lange Erholungsphasen, Mor genmüdigkeit , keine akute Suizidalität. Die Arbeitsunfähigkeit betrage 100 % seit 1. Januar 2010 bis unbestimmt.</w:t>
      </w:r>
    </w:p>
    <w:p>
      <w:r>
        <w:rPr>
          <w:b/>
        </w:rPr>
        <w:t>E. 4.1</w:t>
      </w:r>
    </w:p>
    <w:p>
      <w:r>
        <w:t>Im Rahmen de s Revision sverfahrens holte die IV-Stelle folgende medizinischen Berichte ein:</w:t>
      </w:r>
    </w:p>
    <w:p>
      <w:r>
        <w:rPr>
          <w:b/>
        </w:rPr>
        <w:t>E. 4.2</w:t>
      </w:r>
    </w:p>
    <w:p>
      <w:r>
        <w:t>Dr. med. D.___ , Oberarzt, und lic . phil. E.___ , Psychologin, von der F.___ , stellten im Bericht vom 1 5. Januar 2013 ( Urk. 7/128) folgende Diagnosen mit Auswirkung auf die Arbeitsfähigkeit : - F33.4 Rezidivierende depressive Störung, gegenwärtig teilremittiert: Teil remission seit Beginn der Behandlung, in der Anamnese schwere Episo den mit psychotischen Symptomen (F33.3) - Restless</w:t>
      </w:r>
    </w:p>
    <w:p>
      <w:r>
        <w:t>legs Syndrom, Schlafapnoe - Migräne - Morbus Basedov mit Hypothyreose und Adipositas</w:t>
      </w:r>
    </w:p>
    <w:p>
      <w:r>
        <w:t>Sie hielten fest, die Beschwerdeführerin befinde sich bereits in einem für ihre Ein schränkungen gut angepassten Programm zur Wiedereingliederung in den Pflegeberuf ( Syntegra ). Aktuell bestehe eine Arbeitsfähigkeit von 50 % .</w:t>
      </w:r>
    </w:p>
    <w:p>
      <w:r>
        <w:rPr>
          <w:b/>
        </w:rPr>
        <w:t>E. 4.3</w:t>
      </w:r>
    </w:p>
    <w:p>
      <w:r>
        <w:t>Dr. med. G.___ , Oberärztin, und Dr. med. Dr. sc. nat. H.___ , Ärztin, von der I.___ stellten im Bericht vom 2 5. April 2014 ( Urk. 7/157) folgende Diagnose mit Auswirkung auf die Arbeitsfähigkeit: F33.4 rezidi vierende depressive Strörung , gegenwärtig remittiert, in der Anamnese schwere Episoden mit psychotischen Symptomen (F33.3 , S. 1 ) .</w:t>
      </w:r>
    </w:p>
    <w:p>
      <w:r>
        <w:t>S ie hielten f est, die Beschwerdeführerin sei wach, bewusstseinsklar, zeitlich, örtlich, situativ und zur Person orientiert. Das äussere Erscheinungsbild sei gepflegt. Sie sei im Kontaktverhalten zugewandt und freundlich. Es bestünden keine Aufmerksamkeits- und Auffassungsstörungen und</w:t>
      </w:r>
    </w:p>
    <w:p>
      <w:r>
        <w:t>k eine auffälligen mnesti schen Störungen. Das formale Denken sei geordnet und unauffällig. Es bestünden keine inadäquaten Ängst e und keine Zwänge. Es lägen keine Hin weise vor für Wahn, Sinnestäuschungen oder Ich-Störungen. Die Beschwerde führerin sei affektiv euthym und schwingungsfähig. Antrieb sei vorhanden und die Psychomotorik unauffällig. Es bestünden keine zirkadianen Besonderheiten. Schlafstörungen mit Ein- und Durchschlafstörungen seien unter der Medikation mit Trazodon nicht vorhanden. Der Appetit sei ungestört. Es bestünden keine Hinweise auf Selbst- oder Fremdgefährdung. Störungsbewusstsein sei vorhan den (S. 2) .</w:t>
      </w:r>
    </w:p>
    <w:p>
      <w:r>
        <w:t>Sie hielten fest, die Beschwerdeführerin sei vom 1. Dezember 2013 bis 2 8. Februar 2014 zu 20 % arbeitsunfähig gewesen und vom 1. März 2014 bis heute 40 % arbeitsunfähig. Die bisherige Tätigkeit sei zu 60 bis 80 % , eine behinderungsangepasste vollzeitlich zumutbar. Notwendig seien Pausen und ein wohlwollendes Arbeitsumfeld. Bei der Arbeit wirke sich die Er m üdung durch eine erhöhte Verunsicherung im</w:t>
      </w:r>
    </w:p>
    <w:p>
      <w:r>
        <w:t>Umgang mit Patienten und Mitarbeitern aus. Zudem sinke die Konzentrationsfähigkeit und der Antrieb. Der Nachtschlaf werde dann wegen Gedankenkreisen gestört (S. 4).</w:t>
      </w:r>
    </w:p>
    <w:p>
      <w:r>
        <w:rPr>
          <w:b/>
        </w:rPr>
        <w:t>E. 4.4</w:t>
      </w:r>
    </w:p>
    <w:p>
      <w:r>
        <w:t>Med. prakt. J.___ , Psychiatrie und Psychotherapie, vom regionalen ärztlichen Dienst (RAD) der Beschwerdegegnerin, schloss am 5. Dezember 2014 ( Urk. 7/170/3-4) aus den Akten, dass aus versicherungspsychiatrischer Sicht bei einer remittierten Erkrankung keine Arbeitsunfähigkeit mehr festgestellt werden könne. Wenn die Beschwerdeführerin trotzdem über Müdigkeit und Erschöp fung klage, lägen keine IV-relevanten Symptome vor.</w:t>
      </w:r>
    </w:p>
    <w:p>
      <w:r>
        <w:rPr>
          <w:b/>
        </w:rPr>
        <w:t>E. 5.1</w:t>
      </w:r>
    </w:p>
    <w:p>
      <w:r>
        <w:t>Bei der Rentenzusprechung litt die Beschwerdeführerin an einer rezidivierenden depressiven Episode, gegenwärtig schwergradige Episode (F33.2). Gemäss den im Rahmen der Revision eingeholten Berichten lag zuletzt noch die Diagnose einer r ezidivierende n depressive n Störung, gegenwärtig teilremittiert F33.4 beziehungsweise einer rezidivierende n depressive n</w:t>
      </w:r>
    </w:p>
    <w:p>
      <w:r>
        <w:t>Strörun g , gegenwärtig remittiert F33.4 , vor. In Bezug auf die erhobenen Befunde zeigten sich in den Jahren 2010 und 2011 schwerwiegende Einschränkungen, während in den Jahren 2013 beziehungsweise 2014 kaum noch Auffälligkeiten vorlagen. Die behandelnden Ärzte schätzten die Arbeitsfähigkeit bei der Rentenzusprechung auf 0 % , während sie heute zu 50 % respektive zu 60 % arbeitsfähig ist.</w:t>
      </w:r>
    </w:p>
    <w:p>
      <w:r>
        <w:t>Sowohl bezüglich des Befundes als auch bezüglich der Diagnosen und der Auswir kungen auf die Arbeitsfähigkeit ist eine Verbesserung eingetreten und eine Neubeurteilung somit zulässig. Dies wird von der Beschwerdeführerin denn auch nicht bestritten.</w:t>
      </w:r>
    </w:p>
    <w:p>
      <w:r>
        <w:rPr>
          <w:b/>
        </w:rPr>
        <w:t>E. 5.2</w:t>
      </w:r>
    </w:p>
    <w:p>
      <w:r>
        <w:t>Streitig ist das Ausmass der Verbesserung. So führt e die Beschwerdegegnerin aus, dass aufgrund der Remission der depressiven Störung keine Arbeitsunfä higkeit mehr gegeben sei. Die Beschwerdeführerin ist dagegen der Ansicht, die depressive Störung sei nur teilremittiert und es sei eine 60 %ige Arbeitsfähigkeit gegeben.</w:t>
      </w:r>
    </w:p>
    <w:p>
      <w:r>
        <w:rPr>
          <w:b/>
        </w:rPr>
        <w:t>E. 5.3</w:t>
      </w:r>
    </w:p>
    <w:p>
      <w:r>
        <w:t>Aus den Berichten der seit 2013 behandelnden Dres . G.___ und H.___ geht schlüssig hervor, dass sich der Gesundheitszustand der Beschwerdeführerin we sentlich gebessert hat. Diese berichteten von einem erfreulichen Verlauf und ersahen nurmehr in der erhöhten Ermüdbarkeit und Erschöpfbarkeit einen Grund für eine Einschränkung der Arbeitsfähigkeit. In einer angepassten Tätig keit (wohlwollendes Arbeitsumfeld) attestierten sie sodann gar keine Einschrän kung mehr. Angesichts dieser Schilderungen überzeugt die Einschätzung von RAD-Psychiater med. prakt. J.___ , wonach von keiner Einschränkung der Arbeitsfähigkeit mehr ausgegangen werden könne. Bei Fehlen einer aktuellen psychiatrischen Diagnose kann aus einer erhöhten Ermüdbarkeit und Erschöpf barkeit keine (invalidenversicherungsrechtlich relevante) Auswirkung auf die Arbeitsfähigkeit ersehen werden.</w:t>
      </w:r>
    </w:p>
    <w:p>
      <w:r>
        <w:rPr>
          <w:b/>
        </w:rPr>
        <w:t>E. 6</w:t>
      </w:r>
    </w:p>
    <w:p>
      <w:r>
        <w:t>Bei Annahme einer vollumfänglichen Arbeitsfähigkeit im angestammten Beruf ergibt sich keine Einkommenseinbusse und damit auch kein Invaliditätsgrad. Wollte man - im Sinne der Dres . G.___ und H.___ - eine vollzeitliche Arbeitsfähigkeit lediglich in einem wohlwollenden Arbeitsumfeld annehmen, wäre diesem Umstand im Rahmen eines allfälligen Abzuges vom Tabellenlohn Rechnung zu tragen. Der Abzug beträgt indes praxisgemäss höchstens 25 % , womit die anspruchsbegründende Schwelle von 40 % nicht erreicht wird. Anzumerken bleibt, dass die Praxis unter diesem Titel ohnehin grundsätzlich keinen Abzug gewährt (Urteil des Bundesgerichts 9C_325/2013 vom 2 2. Oktober 2013 E. 4.2).</w:t>
      </w:r>
    </w:p>
    <w:p>
      <w:r>
        <w:t>Damit ergibt sich kein Invaliditätsgrad von mindestens 40 % , weshalb die Beschwerdegegnerin die laufende Rente zu Recht aufgehoben hat. Dies führt zur Abweisung der Beschwerde.</w:t>
      </w:r>
    </w:p>
    <w:p>
      <w:r>
        <w:rPr>
          <w:b/>
        </w:rPr>
        <w:t>E. 7</w:t>
      </w:r>
    </w:p>
    <w:p>
      <w:r>
        <w:t>.</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6 00.-- der Beschwerdeführerin aufzuerlegen. Das Gericht erkennt: 1.</w:t>
      </w:r>
    </w:p>
    <w:p>
      <w:r>
        <w:t>Die Beschwerde wird abgewiesen. 2.</w:t>
      </w:r>
    </w:p>
    <w:p>
      <w:r>
        <w:t>Die Gerichtskosten von Fr. 6 00.-- werden der Beschwerdeführerin auferlegt. Rechnung und Einzahlungsschein werden der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GräubE.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