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IV.2015.00490 vom 31. August 2015</w:t>
      </w:r>
    </w:p>
    <w:p>
      <w:r>
        <w:t>ZH Sozialversicherungsgericht, 2015-08-31, DE</w:t>
      </w:r>
    </w:p>
    <w:p>
      <w:r>
        <w:rPr>
          <w:b/>
        </w:rPr>
        <w:t xml:space="preserve">Quelle: </w:t>
      </w:r>
      <w:r>
        <w:t>https://mcp.opencaselaw.ch/entscheid/zh_sozialversicherungsgericht_IV.2015.00490</w:t>
      </w:r>
    </w:p>
    <w:p>
      <w:r>
        <w:t>FR: ZH_SOZIALVERSICHERUNGSGERICHT IV.2015.00490 du 31 août 2015</w:t>
      </w:r>
    </w:p>
    <w:p>
      <w:r>
        <w:t>IT: ZH_SOZIALVERSICHERUNGSGERICHT IV.2015.00490 del 31 agosto 2015</w:t>
      </w:r>
    </w:p>
    <w:p>
      <w:pPr>
        <w:pStyle w:val="Heading2"/>
      </w:pPr>
      <w:r>
        <w:t>Erwägungen</w:t>
      </w:r>
    </w:p>
    <w:p>
      <w:r>
        <w:rPr>
          <w:b/>
        </w:rPr>
        <w:t>E. 1.1</w:t>
      </w:r>
    </w:p>
    <w:p>
      <w:r>
        <w:t>Wer Versicherungsleistungen beansprucht, muss unentgeltlich alle Auskünfte erteilen, die zur Abklärung des Anspruchs und zur Festsetzung der Versiche rungsleistungen erforderlich sind ( Art. 28 Abs. 2 des Bundesgesetzes über den Allgemeinen Teil des Sozialversicherungsrechts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 Art. 43 Abs. 2 ATSG).</w:t>
      </w:r>
    </w:p>
    <w:p>
      <w:r>
        <w:t>Kommen die versicherte Person oder andere Personen, die Leistungen beanspru chen, den Auskunfts- oder Mitwirkungspflichten in unentschuldbarer Weise nicht nach, so kann der Versicherungsträger auf g rund der Akten verfügen oder die Erhebungen einstellen und Nichteintreten beschliessen. Er muss diese Perso nen vorher schriftlich mahnen und auf die Rechtsfolgen hinweisen; ihnen ist eine angemessene Bedenkzeit einzuräumen. Gegebenenfalls kann der Versiche rungsträger das von der versicherten Person eingereichte Gesuch mit der Begründung abweisen, der Sachverhalt, aus dem diese ihre Rechte ableiten wolle, sei nicht erwiesen (BGE 117 V 261 E. 3b; SVR 2010 IV Nr. 30 S. 94, Urteil des Bundesgerichts 9C_961/2008 vom 3 0. November 2009 E.</w:t>
      </w:r>
    </w:p>
    <w:p>
      <w:r>
        <w:t>3.1).</w:t>
      </w:r>
    </w:p>
    <w:p>
      <w:r>
        <w:rPr>
          <w:b/>
        </w:rPr>
        <w:t>E. 1.2</w:t>
      </w:r>
    </w:p>
    <w:p>
      <w:r>
        <w:t>Gemäss Art. 7b Abs. 1 des Bundesgesetzes über die Invalidenversicherung (IVG) können die Leistungen nach Art. 21 Abs. 4 ATSG gekürzt oder verweigert wer den, wenn die versicherte Person den Pflichten nach Art.</w:t>
      </w:r>
    </w:p>
    <w:p>
      <w:r>
        <w:rPr>
          <w:b/>
        </w:rPr>
        <w:t>E. 1.3</w:t>
      </w:r>
    </w:p>
    <w:p>
      <w:r>
        <w:t>Die Anwendung von Art. 43 Abs. 3 ATSG in einem Fall, bei dem es um lau fende Leistungen geht und wo die versicherte Person in unentschuldbarer Weise ihrer Auskunfts- oder Mitwirkungspflicht nicht nachkommt, indem sie die Ausführungsorgane der Invalidenversicherung daran hindert, den rechtserhebli chen Sachverhalt festzustellen, hat eine Umkehr der Beweislast zu Folge. Während es grundsätzlich Aufgabe der Verwaltung ist, eine erhebliche Ände rung des Invaliditätsgrades abzuklären, wenn sie die Rente reduzieren oder auf heben will, wird ihr dies bei einer schuldhaften Verletzung der Mitwirkungs pflicht durch die versicherte Person verunmöglicht. In einem solchen Fall obliegt es dieser nachzuweisen, dass sich ihr Gesundheitszustand oder andere entscheidwesentliche Umstände nicht in einem den Invaliditätsgrad beeinflus senden Ausmass verändert haben (SVR 2010 IV Nr. 30, Urteil des Bundesge richts 9C_961/2008 vom 3 0. November 2009 E. 6.3.3). 2. 2.1</w:t>
      </w:r>
    </w:p>
    <w:p>
      <w:r>
        <w:t>Die Beschwerdegegnerin begründete die Renteneinstellung im angefochtenen Entscheid damit, dass eine medizinische Begutachtung der Beschwerdeführerin notwendig sei und dass sowohl die Gutachterstelle MEDAS als auch die Gutachter personen</w:t>
      </w:r>
    </w:p>
    <w:p>
      <w:r>
        <w:t>gerichtlich bestätigt worden seien. Die Beschwerdeführerin sei mehr fach auf ihre Mitwirkungspflicht und die Konsequenzen bei Nichtmitwirken hingewiesen worden.</w:t>
      </w:r>
    </w:p>
    <w:p>
      <w:r>
        <w:t>Nachdem sie auch die letzte Frist bis 1 5. Januar 2015 zur Terminvereinbarung mit der</w:t>
      </w:r>
    </w:p>
    <w:p>
      <w:r>
        <w:t>MEDAS</w:t>
      </w:r>
    </w:p>
    <w:p>
      <w:r>
        <w:t>ungenutzt habe verstreichen lassen, liege kein beweiskräftiges Gutachten vor. Ohne nachvollziehbare ärztliche Einschätzung der massgebli chen Arbeitsfähigkeit sei eine rechtskonforme Invaliditätsbemessung nicht möglich, weshalb es an einer Rechtsgrundlage für die Ausrichtung der Rente fehle ( Urk. 2). 2.2</w:t>
      </w:r>
    </w:p>
    <w:p>
      <w:r>
        <w:t>Die Beschwerdeführerin lässt dem im Wesentlichen entgegen halten, dass im Zeitpunkt, als die angefochtene Verfügung erlassen worden sei, eine Rechtsver weigerungsbeschwerde in gleicher Angelegenheit hängig gewesen sei. Kraft Devolutiveffekt sei es daher der Beschwerdegegnerin verwehrt gewesen, in glei cher Angelegenheit eine Verfügung zu erlassen, was bereits zur Nichtigkeit der Verfügung führe.</w:t>
      </w:r>
    </w:p>
    <w:p>
      <w:r>
        <w:t>Ausserdem habe keinerlei Veranlassung bestanden, diese Begutachtung durchzu führen, da ohne Zweifel feststehe, dass die Beschwerdefüh r erin infolge ihres Front alhirnsyndroms keiner Erwerbstät igkeit mehr nachgehen könne, worauf mehrere Gutachten in den Akten hindeuten würden. Selbst wenn sie sich der Begutachtung verweigert hätte, hätte ein Entscheid aufgrund der Akten zwangsläufig zu einer Bestätigung der Rente führen müssen ( Urk. 1). 3. 3.1</w:t>
      </w:r>
    </w:p>
    <w:p>
      <w:r>
        <w:t>Soweit die Beschwerdeführerin neuerlich vorbringen lässt</w:t>
      </w:r>
    </w:p>
    <w:p>
      <w:r>
        <w:t>( Urk. 1 S. 2 ff.) , es sei eine Verlaufsbegutachtung bei Dr. Z.___ durchführen zu lassen und der Zwang zur Begutachtung bei der</w:t>
      </w:r>
    </w:p>
    <w:p>
      <w:r>
        <w:t>MEDAS verletze sowohl das Rechtsstaatsprinzip als auch das Prinzip des fairen Verfahrens, wird sie auf die diesbezüglichen Aus führungen in den Entscheiden IV.2015.00033 vom 2 6. Februar 2015, IV.2014.00817 vom 1 9. September 2014 und IV.2013.00867 vom 3</w:t>
      </w:r>
    </w:p>
    <w:p>
      <w:r>
        <w:rPr>
          <w:b/>
        </w:rPr>
        <w:t>E. 1.4</w:t>
      </w:r>
    </w:p>
    <w:p>
      <w:r>
        <w:t>Darauf gelangte die Versicherte am 1 2. Januar 2015 mit Rechtsverweigerungs be schwerde</w:t>
      </w:r>
    </w:p>
    <w:p>
      <w:r>
        <w:t>neuerlich an das Sozialversicherungsgericht ( Urk. 5/262). Mit Vor be scheid vom 2 3. Januar 2015 teilte die IV-Stelle der Versicherten die voraus sichtliche Renteneinstellung mit, da infolge der Verwei gerung der Mitwirkung kein beweiskräftiges Gutachten vorliege und damit die Rechtsgrundlage für die weitere Ausrichtung einer Invalidenrente fehle ( Urk. 5/263). Mit Urteil und Beschluss IV.2015.00033 vom 2 6. Februar 2015 wurde sowohl die Rechtsver weigerungsbeschwerde als auch das Gesuch um Gewährung der unentgeltlichen Rechtspflege, letzteres zufolge offensichtlicher Aussichts losig keit, ab gewiesen ( Urk. 5/270 ). Am 2 0. März 2015 verfügte die IV-Stelle die Renteneinstellung auf Ende des der Zustellung folgenden Monats ( Urk. 2). 2.</w:t>
      </w:r>
    </w:p>
    <w:p>
      <w:r>
        <w:t>Dagegen liess X.___ am 5. Mai 2015 Beschwerde erheben (Eingang: 7. Mai 2015) mit folgenden Anträgen ( Urk. 1 S. 2)</w:t>
      </w:r>
    </w:p>
    <w:p>
      <w:r>
        <w:t>1.</w:t>
      </w:r>
    </w:p>
    <w:p>
      <w:r>
        <w:t>Es sei auf die Verfügung vom 2 0. März 2015 zurückzukommen und die</w:t>
      </w:r>
    </w:p>
    <w:p>
      <w:r>
        <w:t>Vor instanz anzuweisen, eine Verlaufsbegutachtung bei Herrn Dr. Z.___</w:t>
      </w:r>
    </w:p>
    <w:p>
      <w:r>
        <w:t>anzuordnen.</w:t>
      </w:r>
    </w:p>
    <w:p>
      <w:r>
        <w:t>2.</w:t>
      </w:r>
    </w:p>
    <w:p>
      <w:r>
        <w:t>Es sie auf die Verfügung vom 2 0. März 2015 zurückzukommen und die</w:t>
      </w:r>
    </w:p>
    <w:p>
      <w:r>
        <w:t>Vorinstanz anzuweisen, die Rente weiterhin bis zur endgültigen</w:t>
      </w:r>
    </w:p>
    <w:p>
      <w:r>
        <w:t>Begut achtung auszubezahlen.</w:t>
      </w:r>
    </w:p>
    <w:p>
      <w:r>
        <w:t>3.</w:t>
      </w:r>
    </w:p>
    <w:p>
      <w:r>
        <w:t>Es sei ein zweiter Schriftenwechsel anzuordnen.</w:t>
      </w:r>
    </w:p>
    <w:p>
      <w:r>
        <w:t>4.</w:t>
      </w:r>
    </w:p>
    <w:p>
      <w:r>
        <w:t>Es sei das Bundesamt für Sozialversicherungen aufzufordern, bekannt zu</w:t>
      </w:r>
    </w:p>
    <w:p>
      <w:r>
        <w:t>gebe n , wann die Gutachterstelle MEDAS im vorliegenden Verfahren der</w:t>
      </w:r>
    </w:p>
    <w:p>
      <w:r>
        <w:t>Versicherten zugelost wurde.</w:t>
      </w:r>
    </w:p>
    <w:p>
      <w:r>
        <w:rPr>
          <w:b/>
        </w:rPr>
        <w:t>E. 5</w:t>
      </w:r>
    </w:p>
    <w:p>
      <w:r>
        <w:t>Es sei die unentgeltliche Rechtspflege zu gewähren und der</w:t>
      </w:r>
    </w:p>
    <w:p>
      <w:r>
        <w:t>Beschwerdeführerin einen unentgeltlichen Rechtsbeistand in der Person</w:t>
      </w:r>
    </w:p>
    <w:p>
      <w:r>
        <w:t>des Unterzeichnenden beizuordnen.</w:t>
      </w:r>
    </w:p>
    <w:p>
      <w:r>
        <w:t>Am 6. Mai 2015 trat das Bundesgericht mit Urteil 8C_277/2015 auf die Beschwerde gegen den Entscheid IV.2015.00033 vom 2 6. Februar 2015 infolge eines offensichtlichen Begründungsmangels nicht ein. Die IV-Stelle schloss in der Ve rnehmlassung vom 4. Juni 2015 auf Abweisung der Beschwerde in diesem Verfahren ( Urk. 4). Mit Verfügung vom 5. Juni 2015 wurde der Beschwerdeführerin mitgeteilt, dass ein zweiter Schriftenwechsel nicht als erforderlich e rachtet werde, es ihr aber unbenommen sei, sich nochmals zu äussern oder weitere Unterlagen einzureichen ( Urk. 7).</w:t>
      </w:r>
    </w:p>
    <w:p>
      <w:r>
        <w:t>Auf die Vorbringen der Parteien und die eingereichten Unterlagen wird, soweit für die Entscheidfindung erforderlich, nachfolgend eingegangen.</w:t>
      </w:r>
    </w:p>
    <w:p>
      <w:r>
        <w:t>Das Gericht</w:t>
      </w:r>
    </w:p>
    <w:p>
      <w:r>
        <w:t>zieht in Erwägung: 1.</w:t>
      </w:r>
    </w:p>
    <w:p>
      <w:r>
        <w:rPr>
          <w:b/>
        </w:rPr>
        <w:t>E. 7</w:t>
      </w:r>
    </w:p>
    <w:p>
      <w:r>
        <w:t>IVG oder nach Art. 43 Abs. 2 ATSG nicht nachgekommen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