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IV.2015.00477 vom 21. September 2016</w:t>
      </w:r>
    </w:p>
    <w:p>
      <w:r>
        <w:t>ZH Sozialversicherungsgericht, 2016-09-21, DE</w:t>
      </w:r>
    </w:p>
    <w:p>
      <w:r>
        <w:rPr>
          <w:b/>
        </w:rPr>
        <w:t xml:space="preserve">Quelle: </w:t>
      </w:r>
      <w:r>
        <w:t>https://mcp.opencaselaw.ch/entscheid/zh_sozialversicherungsgericht_IV.2015.00477</w:t>
      </w:r>
    </w:p>
    <w:p>
      <w:r>
        <w:t>FR: ZH_SOZIALVERSICHERUNGSGERICHT IV.2015.00477 du 21 septembre 2016</w:t>
      </w:r>
    </w:p>
    <w:p>
      <w:r>
        <w:t>IT: ZH_SOZIALVERSICHERUNGSGERICHT IV.2015.00477 del 21 settembre 2016</w:t>
      </w:r>
    </w:p>
    <w:p>
      <w:pPr>
        <w:pStyle w:val="Heading2"/>
      </w:pPr>
      <w:r>
        <w:t>Erwägungen</w:t>
      </w:r>
    </w:p>
    <w:p>
      <w:r>
        <w:rPr>
          <w:b/>
        </w:rPr>
        <w:t>E. 1</w:t>
      </w:r>
    </w:p>
    <w:p>
      <w:r>
        <w:t>X.___ geboren 1969, gelernte Coiffeuse, war zuletzt im Gipserge schäft ihres Ehemannes Y.___, wo sie administrative und andere Arbeiten ausführte, sowie bei der Z.___ AG als Call Agent Outbound</w:t>
      </w:r>
    </w:p>
    <w:p>
      <w:r>
        <w:t>im Stundenlohn tätig ( Urk. 8 /11 ; Urk. 8/59 ). Am 20. März 2010 rutschte sie auf einer Treppe aus, verstauchte sich den linken Fuss und schlug das linke Knie an ( Schadenmeldung vom 23. März 2010, Urk. 8 /26 /365 ).</w:t>
      </w:r>
    </w:p>
    <w:p>
      <w:r>
        <w:t>Am 7. Juni 2011 (Eingangsdatum) meldete sie sich bei der Sozialversicherungs-an stalt des Kantons Zürich, IV-Stelle, zum Leistungsbezug an (Urk. 8/3). Die IV-Stelle tätigte erwerbliche sowie medizinische Abklärungen, zog die Akten der zuständigen Unfallversicherung bei (Urk. 8/26) und holte den Untersu-chungsbericht von med. pract. A.___, Fachärztin Orthopädische Chirurgie und Traumatologie FMH, des Regionalen Ärztlichen Dienstes (RAD) vom 27. März 2013 (Urk. 8/39) ein. Nach Erlass des Vorbescheides vom 28. Mai 2014 (Urk. 8/71), mit welchem der Versicherten eine vom 1. April bis zum 31. Juli 2012 befristete ganze Invalidenrente in Aussicht gestellt wurde, und erfolgtem Einwand der Versicherten (Einwand vom 2. Juli 2014, Urk. 8/73; ergänzende Einwandbegründungen vom 15. und 16. September 2014, Urk. 8/79 und Urk. 8/81) holte die IV-Stelle den Arztbericht von Dr. med. B.___, FMH Orthopädische Chirurgie, vom 5. Januar 2015 (Urk. 8/83) ein. Am 27. Februar 2015 erliess die IV-Stelle einen neuen Vorbescheid (Urk. 8/86), mit welchem sie die Abweisung des Leistungsbegehren in Aussicht stellte. Nach erfolgtem Einwand der Versicherten vom 23. März 2015 (Urk. 8/89) wies die IV-Stelle mit Verfügung vom 24. April 2015 wie vorbeschieden das Leistungs-be gehren ab (Urk. 2).</w:t>
      </w:r>
    </w:p>
    <w:p>
      <w:r>
        <w:rPr>
          <w:b/>
        </w:rPr>
        <w:t>E. 2</w:t>
      </w:r>
    </w:p>
    <w:p>
      <w:r>
        <w:t>Hiergegen erhob die Versicherte am 4. Mai 2015 Beschwerde (Urk. 1) und bean tragte, es sei ihr nach Ablauf des Wartejahres rückwirkend und in Zukunft eine volle IV-Rente zuzusprechen. Mit Beschwerdeantwort vom 5. Juni 2015 (Urk. 7 unter Beilage ihrer Akten, Urk. 8/1-93) schloss die Beschwerdegegnerin auf Abweisung der Beschwerde, was der Beschwerdeführerin am 8. Juni 2015 zur Kenntnis gebracht wurde (Urk. 9).</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 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w:t>
      </w:r>
    </w:p>
    <w:p>
      <w:r>
        <w:rPr>
          <w:b/>
        </w:rPr>
        <w:t>E.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Bundesgerichts 8C_815/2012 vom 21. Oktober 2013 E. 3.4, publiziert in SVR 1/2014 UV Nr. 2 S. 3) . 3.</w:t>
      </w:r>
    </w:p>
    <w:p>
      <w:r>
        <w:t>Die aktuelle medizinische Aktenlage präsentiert sich im Wesentlichen folgender massen:</w:t>
      </w:r>
    </w:p>
    <w:p>
      <w:r>
        <w:rPr>
          <w:b/>
        </w:rPr>
        <w:t>E. 3</w:t>
      </w:r>
    </w:p>
    <w:p>
      <w:r>
        <w:t>Die zuständige Schweizerische Unfallversicherungsanstalt (SUVA) erbrachte Heilbehandlungs- und Taggeldleistungen. M it Verfügung vom 3. Mai 2013 (Urk. 8/46) stellte die SUVA</w:t>
      </w:r>
    </w:p>
    <w:p>
      <w:r>
        <w:t>diese Leistungen für die Folgen des Unfalles vom 20. März 2010 betreffend linkes Sprunggelenk und linkes Knie per 21. Mai 2013 ein und verneinte auch den Anspruch auf weitere Geldleistungen in Form einer Invalidenrente und/oder einer Integritätsentschädigung. Daran hielt sie mit Einspracheentscheid vom 3. Januar 2014 fest (Urk. 8/61 ). Die hiergegen erhobe nen Beschwerden der Beschwerdeführerin vom 3. Februar 2014 und des zustän digen Krankenversicherers vom 3. Juli 2014 wurden mit Urteil vom 20. Mai 2016 des hiesigen Gerichts (Verfahrens-Nr. UV.2014.00030) in dem Sinne gut geheissen, dass der angefochtene Einspracheentscheid aufgehoben und zur weiteren Abklärung und anschliessenden neuen Entscheidung über den Leis tungsanspruch nach dem 21. Mai 2013 an die SUVA zurückgewiesen wurde.</w:t>
      </w:r>
    </w:p>
    <w:p>
      <w:r>
        <w:rPr>
          <w:b/>
        </w:rPr>
        <w:t>E. 3.1</w:t>
      </w:r>
    </w:p>
    <w:p>
      <w:r>
        <w:t>Med . pract. A.___ untersuchte die Beschwerdeführerin am 26. Februar 2013 und hielt dabei fest, dass bei der klinischen Untersuchung kein verlässli ches Korrelat für die geklagten Schmerzen im Bereich des Sprunggelen kes habe ermittelt werden können. Es bestätige sich die Einschätzung des Behandlers Dr. C.___ vom 31. Januar 2013. Die beklagten Druck- und Berührungs schmerzen seien nicht zuverlässig reproduzierbar, unter Ablenkung habe auch die Ferse kräftig betastet werden können. Dennoch hätten sich deut liche Hin weise auf eine dauerhafte Entlastung des Fersenbereiches mit voll kommen feh lender Beschwielung der Fusssohle in diesem Bereich gezeigt. Im Medikamen tenspiegel seien die als regelmässig eingenommen angegebenen Substanzen nicht nachweisbar gewesen. Aus medizinischer Sicht finde sich bei guter Band stabilität keine Notwendigkeit, eine stabilisierende Unterschenkelorthese zu tra gen. Die Möglichkeiten der Schmerztherapie seien nicht ausgeschöpft. Es sei aus medizinischer Sicht zumutbar, unter ausreichender Schmerztherapie ein Übungsprogramm zum Belastungsaufbau des Fusses zu absolvieren. Aufgrund der vorliegenden medizinischen Berichterstattung und der körperlichen Unter suchung sei kein somatischer Gesundheitsschaden ausgewiesen, der die Arbeitsfähigkeit beeinträchtige. Der Beschwerdeführerin sei die angestammte als auch jegliche andere Tätigkeit auf dem allgemeinen Arbeitsmarkt vollzeitig zu mutbar ( Urk. 8/39/8 f. ).</w:t>
      </w:r>
    </w:p>
    <w:p>
      <w:r>
        <w:rPr>
          <w:b/>
        </w:rPr>
        <w:t>E. 3.2</w:t>
      </w:r>
    </w:p>
    <w:p>
      <w:r>
        <w:t>Die behandelnden Ärzte der Orthopädie der D.___ notierten in ihrem Bericht vom 2. April 2013 folgende Diagnose (Urk. 8/41): - Persistierende Schmerzen anterolaterales oberes Sprunggelenk ( OSG ) sowie Planta pedis links mit/ bei - Status nach</w:t>
      </w:r>
    </w:p>
    <w:p>
      <w:r>
        <w:t>a natomischer laterale r Bandrekonstruktion mittels All o graft-Sehnentransfer links am 04.01.2012 mit/bei: - p ersistierender subjektiver OSG-Stabilität sowie Schmerzen anterolate rales OSG links bei - Status nach Entfernung Anker Fibula links sowie lateraler Band-Re-Rekonstruktion nach Brost röm (transossär) links am 08.06. 2011 bei - Restbeschwerden OSG links nach lateraler Bandnaht nach Broström, modifiziert nach Gould mit intraoperativer Synovektomie und Notch-Plastik am 12.11.2010 - Status nach OSG-Distorsion am 20.03.2010 mit Ruptur</w:t>
      </w:r>
    </w:p>
    <w:p>
      <w:r>
        <w:t>des lateralen Bandapparates und Restbeschwerden nach konservativer Therapie</w:t>
      </w:r>
    </w:p>
    <w:p>
      <w:r>
        <w:t>Als Nebendiagnosen notierten sie 1) einen Status nach Kniegelenksarthroskopie links mit medialer</w:t>
      </w:r>
    </w:p>
    <w:p>
      <w:r>
        <w:t>Teilmeniskektomie und Entfernung einer Plica mediopatella ris sowie Osteophyten am Patellaunterpol am 12.11.2010 und 2) einen Status nach Magenband 2000 und 2008.</w:t>
      </w:r>
    </w:p>
    <w:p>
      <w:r>
        <w:t>Die Beschwerdeführerin präsentiere sich erneut in der Fuss sprechstunde. Zwi schenzeitlich sei ein Remifentaniltest im E.___ erfolgt , eine Opioid-Therapie habe sich als nicht indiziert gezeigt. Zudem leide</w:t>
      </w:r>
    </w:p>
    <w:p>
      <w:r>
        <w:t>sie nun ver mehrt an Rückenschmerzen nach Anpassung der Orthese, nachdem die Gegen seite nicht mittels Schuhausgleich versorgt worden sei . Intensivste Ergotherapie und Patientenschulung w erde durchgeführt. Ein e psychologische Betreuung lehne</w:t>
      </w:r>
    </w:p>
    <w:p>
      <w:r>
        <w:t>sie weiterhin ab. Sie halte weite r daran fest, dass etwas im Fuss kaputt sein mü ss e, das man operativ flicken müsse, um ihre Gehfähigkeit wiederher zustellen.</w:t>
      </w:r>
    </w:p>
    <w:p>
      <w:r>
        <w:t>Es bestehe ein w eiterhin frustraner Verlauf bei fehlendem morphologischem Korrelat für die von der Beschwerdeführerin beschriebenen Beschwerden. Sie wü rden nun versu chen, mittels AlterG im F.___ die Belastung des linken Beines bis auf</w:t>
      </w:r>
    </w:p>
    <w:p>
      <w:r>
        <w:t>Vollbelastung steigern zu können. Diesbezüglich bäten sie das</w:t>
      </w:r>
    </w:p>
    <w:p>
      <w:r>
        <w:t>F.___ um ein Aufgebot der Beschwerdeführerin . Ihrerseits sei eine Verlaufs kontrolle in drei Monaten geplant.</w:t>
      </w:r>
    </w:p>
    <w:p>
      <w:r>
        <w:rPr>
          <w:b/>
        </w:rPr>
        <w:t>E. 3.3</w:t>
      </w:r>
    </w:p>
    <w:p>
      <w:r>
        <w:t>Am 29. April 2013 fand die kreisärztliche Untersuchung durch Dr. med. G.___ , Facharzt für Physikalische Medizin und Rehabilitation FMH, statt ( Urk. 8/47 ). Nach Darlegung des aktenmässigen Verlaufs (S. 1-6), der Angaben der Beschwerdeführerin 1 (S. 6-7) und Darlegu ng seiner Befunde (S. 8-10) ein schliesslich der Beurteilung der Röntgendiagnostik (S. 10) führte Dr. G.___ in seiner Beurteilung aus, es bestehe ein mit Unfallfolgen nicht erklärbares Beschwerdebild linke untere Extremität nach OSG-Distorsion am 20. März 2010. Die Frage sei, inwiefern der Bandapparat initial tatsächlich operations würdig von Unfallfolgen betroffen gewesen sei. Alle durchgeführten Operatio nen hätten keine Verbesserungen erbracht, die Beschwerden am linken Fuss würden kontinuierlich zunehmen, unabhängig davon, welche Therapien man durchführe. Die Beschwerdeführerin belaste die linke untere Extremität nur noch minimal über die Zehen und über den Vorfuss, selbst dies könne nur noch mittels eines grossen Entlastungsapparates für den linken Fuss und Benutzung von Unterarmgehstöcken durchgeführt werden. Sie entwickle zudem eine Spitzfussstellung. Die ganze Fersenregion sei extrem schmerzhaft; dies bei im MRI nur nachgewiesener leichter Plantarfasziitis. Das Beschwerdebild sei auch entsprechend der Befunde im aktuellen MRI vom 26. März 2013 nicht mit orga nisch strukturellen Veränderungen, seien diese unfallbedingt oder nicht, erklär bar. Es bestehe ein intakter rekonstruierter lateraler Bandapparat am OSG. Die Sprunggelenke seien unauffällig. Eine leichte Plantarfasziitis sei sicherlich unfallfremd, da nicht erklärbar, wie eine Veränderung im lateralen Bandapparat eine Veränderung im Bereich der Plantarfaszie verursachen könne. Andererseits könne diese leichte Plantarfasziitis die ausgeprägten Beschwerden und die Unfähigkeit, normal zu gehen, nicht erklären. Es werde hier kontinuierlich eine absolute Übertherapie betrieben, welche bezüglich Funktion, Belastbarkeit und Schmerzen keinerlei Verbesserung erbringen würde, weshalb er dazu rate, die Therapien auf ein absolutes Mindestmass zu reduzieren bzw. einzustellen. Nach einem gut wiederhergestellten lateralen Bandapparat nach der OSG-Distorsion seien für die Bes chwerdeführerin unfallbedingt keine Einschränkungen bezüg lich der Tätigkeit als Reinigerin begründbar, auch Tätigkeiten im Bereich des allgemeinen Arbeitsmar ktes seien nicht eingeschränkt. 3 .4</w:t>
      </w:r>
    </w:p>
    <w:p>
      <w:r>
        <w:t>In der chirurgischen Beurteilung vom 20. Dezember 2013 ( Urk. 8/ 60 /2 ff. ) führt e Dr. med. H.___ , Facharzt für Chirurgie, Kompetenzzentrum Versi cherungsmedizin SUVA, an, dass als bildgebend objektivierbare Unfallfolge am linken Sprunggelenk eine intakte und funktionstüchtige Bandplastik am Aus senbandapparat vorliege und die von der Beschwerdeführerin geklagten Beschwerden durch die zahllosen klinischen fachorthopädischen, rheumatolo gischen, neurologischen Untersuchungen, durch Magnetresonanztomographie, SPECT-CT, Computertomographie und Neurographie erhobenen und objekti vierbaren Befunde nicht zu erklären seien. Bohrkanäle in Knochen seien integ raler Bestandteil der hier lege artis durchgeführten Operationen und nicht die Ursache von Schmerzen und der Grund für eine Belastungsunfähigkeit.</w:t>
      </w:r>
    </w:p>
    <w:p>
      <w:r>
        <w:rPr>
          <w:b/>
        </w:rPr>
        <w:t>E. 3.5</w:t>
      </w:r>
    </w:p>
    <w:p>
      <w:r>
        <w:t>Am 2. September 2014 unterzog sich die Beschwerdeführerin einer Revision des OSG und des unteren Sprunggelenks ( USG ) von lateral links mit Lösen der zahlreichen Narben vor allem im OSG, Lösen des völlig straffen subtalaren Gel enkes und einer subtalaren Arth rodese mit Remodelling der Fibulaspitze und Abtragen des anterioren Osteo phyten im Bereich der Tibiavorderkante lin ks, durchgeführt durch Dr. B.___ ( Urk. 8/78 ). In ihrem Austrittsbericht vom 8. September 2014 ( Urk. 8/78/4 f. ) nannte Dr. B.___ die Diagnosen: (1) Invalidi sierende Restbeschwerden Rückfuss links bei OSG-Distorsion am 20. März 2014 (richtig: 2010) mit Zerrung des lateralen Bandappartes; (2) Adi positas per magna; (3) Status nach Magenbanding 01/1998 mit einer Implanta tion 11/2007; (4) Status nach laporoskopischer Adhäsiolyse und Entfernung des Magenbandes sowie Gastric Sleeve Resection am 26. Oktober 2012; (5) Revision und Hämatom-Evakuation am 29. Oktober 2012.</w:t>
      </w:r>
    </w:p>
    <w:p>
      <w:r>
        <w:rPr>
          <w:b/>
        </w:rPr>
        <w:t>E. 3.6</w:t>
      </w:r>
    </w:p>
    <w:p>
      <w:r>
        <w:t>Im von der Beschwerdegegnerin eingeholten Arztbericht vom 5. Januar 2015 (Urk. 8/83) hielt Dr. B.___ fest, dass zur Zeit eine intensive Physiotherpie zur Rekonditionierung sowie Resensiblilisierung mit Gehschule ohne Orthese durch geführt werde. Die Beschwerdeführerin sei in der angestammten Tätigkeit als Reinigungsfachfrau vom 2. September 2014 bis zum 31. Januar 2015 vollum fänglich arbeitsunfähig, danach sei eine Zunahme zu erwarten. Sofern die Beschwerdeführerin weiterhin Fortschritte mache, sei ab Februar 2015 mit einer Wiederaufnahme der beruflichen Tätigkeit im Umfang von 25 % zu rechnen. Die physiotherapeutische Behandlung werde entscheidend sein, ob die bisherige Tätigkeit wieder zumutbar werde. Ziel sei es, diese 3 bis 4 Stunden pro Tag aus üben zu können. Die Beschwerdeführerin sei physiotherapeutisch noch nicht voll rehabilitiert, ein definitiver Entscheid sei ein Jahr nach der letzten Opera tion möglich.</w:t>
      </w:r>
    </w:p>
    <w:p>
      <w:r>
        <w:t>Der Beschwerdeführerin seien rein sitzende Tätigkeiten während 5 Stunden zumutbar, wechselbelastende Tätigkeiten seien ab Februar zwei bis drei Stunden zumutbar. Rein stehende sowie vorwiegend gehende Tätigkeiten und Tätigkeiten mit Bücken, Kauern, Knien, Heben/Tragen, auf Leitern und Gerüste sowie Trep pen steigen seien nicht zumutbar (Urk. 8/83/5). 4.</w:t>
      </w:r>
    </w:p>
    <w:p>
      <w:r>
        <w:t>Gestützt auf die medizinische Aktenlage lässt sich der Gesundheitszustand der Beschwerdeführerin gerade auch im zeitlichen Verlauf nicht abschliessend beurteilen:</w:t>
      </w:r>
    </w:p>
    <w:p>
      <w:r>
        <w:rPr>
          <w:b/>
        </w:rPr>
        <w:t>E. 4</w:t>
      </w:r>
    </w:p>
    <w:p>
      <w:r>
        <w:t>A uf die Ausführungen der Parteien sowie die eingelegten Akten wird, soweit erforderlich, in den Erwägungen eingegangen. Das Gericht zieht in Erwägung: 1.</w:t>
      </w:r>
    </w:p>
    <w:p>
      <w:r>
        <w:t>Die Beschwerdegegnerin hielt in der angefochtenen Verfügung dafür, dass aus medizinischer Sicht zu keiner Zeit eine durch einen Gesundheitszustand verur sachte, voraussichtlich bleibende oder längere Zeit dauernde Erwerbsunfähigkeit vorgelegen habe. Die Beschwerdeführerin sei aufgrund des Unfalles lediglich während der Dauer der Operationen und der darauf folgenden Rehabilitations zeit in der Arbeitsfähigkeit eingeschränkt gewesen. Diese hätten jeweils maxi mal sechs Monate gedauert. Es lägen keine weiteren, objektiv begründbaren Einschränkungen der Erwerbsfähigkeit vor. Es sei nicht mit dem Unfallversi cherer zu koordinieren, da nicht rein unfallbedingte Beschwerden vorlägen (Urk. 2).</w:t>
      </w:r>
    </w:p>
    <w:p>
      <w:r>
        <w:t>Die Beschwerdeführerin brachte demgegenüber im Wesentlichen vor (Urk. 1), die Einschätzung der Beschwerdegegnerin, es hätten lediglich maximal sechs monatige Einschränkungen in der Arbeitsfähigkeit während der Operationen und einer darauf folgenden Rehabilitationszeit bestanden, widerspreche klar sämtlichen ärztlichen Beurteilungen, wie sie durch die umfangreichen Kranken akten dokumentiert seien. Von der SUVA sei ihr lange ein volles Taggeld bezahlt worden - ihr nun für Jahre rückwirkend ein rentenausschliessendes Invalideneinkommen in einer Verweistätigkeit anzurechnen, sei nicht zulässig. Med. pract. A.___ sei ohne MRIs und Röntgenbilder allein aufgrund der „Klinik“ zum Schluss gekommen, dass sie per sofort vollumfänglich arbeitsfähig sei. Zur früher bestehenden Arbeitsfähigkeit habe sie sich nicht geäussert. Die von med. pract. A.___ vertretene Auffassung, es liege ein voll funktionsfä higes Sprunggelenk vor, sei durch die spätere Untersuchung und Operation von Dr. B.___ widerlegt worden. Eine objektive Auseinandersetzung mit den Feststellungen von Dr. B.___ fehle in der Stellungnahme von med. pract. A.___ vom 29. September 2014 völlig. Ein unabhängiges Gutachten könne die Unrichtigkeit zweifellos bestätigen. Im Übrigen sei die Revisionsoperation von Dr. B.___ erfolgreich gewesen und sie könne den Fuss wieder teilweise belasten. Es sei ein aktueller Bericht von Dr. B.___ einzuholen. 2.</w:t>
      </w:r>
    </w:p>
    <w:p>
      <w:r>
        <w:rPr>
          <w:b/>
        </w:rPr>
        <w:t>E. 4.1.1</w:t>
      </w:r>
    </w:p>
    <w:p>
      <w:r>
        <w:t>Sowohl RAD-Ärztin med. pract. A.___ (E. 3.1) als auch die behandelnden Ärzte der D.___ (E. 3.2) sowie Dr. G.___ (E. 3.3) und Dr. H.___ (E. 3.4) hielten dafür, dass keine ausreichenden, objektiv organischen Befunde vorlägen, welche die geklagten Schmerzen erklären würden. Allerdings fand Dr. B.___ klar übermässiges Narbengewebe, übermässig straffe Verhältnisse im Ligamentum fibulocalcaneare und fibulotalare, eine Veränderung im sub talaren Gelenk infolge Straffheit und eine Erosion an der Spitze der Fibula infolge von Bohrkanälen (Urk. 8/78/1; vgl. E. 3.4). Auch hielt Dr. H.___ fest, dass am 10. Oktober 2013 ein CT des linken Sprunggelenks durchgeführt worden sei anlässlich dessen eine beginnende Arthrose des oberen Sprunggelenkes festge halten wurde (Urk. 8/60/4).</w:t>
      </w:r>
    </w:p>
    <w:p>
      <w:r>
        <w:t>Angesichts dieser medizinischen Befunde und Beurteilungen kann eine zumin dest teilweise Organizität der Beschwerden nicht ausgeschlossen werden. Ent sprechend bestehen insbesondere Zweifel am Untersuchungsbericht von med. pract. A.___ (E. 3.1) und auch die Berichte der behandelnden Ärzte der D.___ (E. 3.2) sowie von Dr. G.___ (E. 3.3) und Dr. H.___ (E. 3.4) können nicht zur abschliessenden Beurteilung der Arbeitsfähigkeit herangezo gen werden.</w:t>
      </w:r>
    </w:p>
    <w:p>
      <w:r>
        <w:rPr>
          <w:b/>
        </w:rPr>
        <w:t>E. 4.1.2</w:t>
      </w:r>
    </w:p>
    <w:p>
      <w:r>
        <w:t>Die Beschwerdegegnerin stützte sich in der angefochtenen Verfügung in medizi nischer Hinsicht auf die Stellungnahme von med. pract. A.___ vom 13. Januar 2015, in welcher sie festhielt, dass der Beschwerdeführerin rein sit zende Tätigkeiten zumutbar seien, ab Februar 2015 könnten zunehmend auch wechselbelastende Tätigkeiten zugemutet werden. Aus medizinischer Sicht sei mit einer vollen Arbeitsfähigkeit für angepasste (=überwiegend sitzende) Tätig keiten spätestens ab März 2015 (3 Monate nach der Operation) zu rechnen. Damit könne weiterhin auf die RAD-Stellungnahmen vom 28. März und 10. (richtig: 20.) Mai 2013 sowie vom 29. September 2014 abgestellt werden (Urk. 8/85/3). In der Stellungnahme vom 28. März 2013 hatte med. pract. A.___ festgehalten, dass sich keine Hinweise auf einen objektivierbaren Gesundheitsschaden mit Auswirkungen auf die Arbeitsfähigkeit für jedwede Tätigkeit auf dem freien Arbeitsmarkt finden lasse (Urk. 8/69/5). Ebenso hatte sie auch in der Stellungnahme vom 20. Mai 2013 festgehalten, dass keine orga nische Ursache habe festgestellt werden können und für die angestammte Tätig keit als Reinigungskraft von einer vollumfänglichen Arbeitsfähigkeit ab der RAD-Untersuchung auszugehen sei (Urk. 8/69/7).</w:t>
      </w:r>
    </w:p>
    <w:p>
      <w:r>
        <w:t>In der Stellungnahme vom 20. Mai 2014 hatte med. pract. A.___ unter Berücksichtigung des Berichtes von Dr. B.___ vom 7. April 2014 ausgeführt, dass aus medizinischer Sicht unklar bleibe, ob ein objektives Korrelat (und wenn ja, welches) für die geklagten Beschwerden des Sprunggelenkes vorhan den seien. Es sei wenig wahrscheinlich, dass durch weitere Operationen eine Besserung zu erreichen sei (Urk. 8/69/9).</w:t>
      </w:r>
    </w:p>
    <w:p>
      <w:r>
        <w:t>Damit stützt sich med. pract. A.___ gemäss ihrer Stellungnahme vom 13. Januar 2015 für die Beurteilung der Arbeitsfähigkeit bis zur Operation durch Dr. B.___ insbesondere auf ihre Einschätzungen vom 28. März und 20. Mai 2013, in welchen sie fälschlicherweise noch davon ausgegangen war, dass kein organisches Korrelat vorhanden sei.</w:t>
      </w:r>
    </w:p>
    <w:p>
      <w:r>
        <w:t>Damit bestehen erhebliche Zweifel an der Einschätzung der Arbeitsfähigkeit im zeitlichen Verlauf durch med. pract. A.___, so dass nicht auf die Stellung nahmen vom 28. März und 20. Mai 2013 sowie vom 13. Januar 2015 abgestellt werden kann.</w:t>
      </w:r>
    </w:p>
    <w:p>
      <w:r>
        <w:rPr>
          <w:b/>
        </w:rPr>
        <w:t>E. 4.2</w:t>
      </w:r>
    </w:p>
    <w:p>
      <w:r>
        <w:t>Der Bericht von Dr. B.___ vom 5. Januar 2015 (Urk. 8/83) lässt ebenfalls keine abschliessende Beurteilung der Arbeitsfähigkeit zu: Sie behandelt die Beschwerdeführerin erst seit Februar 2014, womit die Arbeitsfähigkeit im zeitli chen Verlauf unklar bleibt (Urk. 8/83/3).</w:t>
      </w:r>
    </w:p>
    <w:p>
      <w:r>
        <w:rPr>
          <w:b/>
        </w:rPr>
        <w:t>E. 4.3</w:t>
      </w:r>
    </w:p>
    <w:p>
      <w:r>
        <w:t>Weitere aktuelle Arztberichte, welche zur Arbeitsfähigkeit Stellung nehmen, liegen nicht vor. Zusammenfassend erweist sich die Aktenlage für eine abschliessende Beurtei lung des Leistungsanspruchs als unzulänglich. Die ange fochtene Verfügung ist entsprechend aufzuheben und die Sache ist an die IV-Stelle zurückzuweisen, damit sie den Gesundheitszustand und die Arbeitsfähig keit, insbesondere im zeitlichen Verlauf, in geeigneter Weise und unter Einho lung der vollständigen SUVA-Akten korrekt abkläre und anschliessend über den Leistungsanspruch neu verfüge. In diesem Sinne ist die Beschwerde gutzuheis sen.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Ausgangsgemäss sind sie der Beschwerdegegnerin aufzuerlegen. 5.2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Diese ist gestützt auf Art. 61 lit. g ATSG in Verbindung mit § 34 Abs. 1 und 3 des Gesetzes über das Sozialversicherungsgericht (GSVGer) unter Berücksichti gung der Bedeutung der Streitsache, der Schwierigkeit des Prozesses und mit Blick auf die Honorarnote vom 5. September 2016 ( Urk. 10) sowie den gerichts übli chen Stundenansatz von Fr. 220.-- auf Fr. 1‘ 220.40 (inklusive Mehrwert steuer und Barauslagen) festzusetzen.</w:t>
      </w:r>
    </w:p>
    <w:p>
      <w:r>
        <w:t>Das Gericht erkennt: 1.</w:t>
      </w:r>
    </w:p>
    <w:p>
      <w:r>
        <w:t>Die Beschwerde wird in dem Sinne gutgeheissen, dass die angefochtene Verfügung vom 24. April 2015 aufgehoben, und die Sache an die Sozialversicherungsanstalt des Kantons Zürich, IV-Stelle, zurückgewiesen wird, damit diese, nach erfolgter Abklärung im Sinne der Erwägungen , über den Leistungsanspruch der Beschwerdeführerin neu verfüge.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Prozessentschä digung von Fr. 1‘ 220.40 (inkl . Barauslagen und MWSt) zu bezahlen. 4.</w:t>
      </w:r>
    </w:p>
    <w:p>
      <w:r>
        <w:t>Zustellung gegen Empfangsschein an: - Rechtsanwalt Dr. Felix Rüegg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