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IV.2015.00468 vom 15. Dezember 2015</w:t>
      </w:r>
    </w:p>
    <w:p>
      <w:r>
        <w:t>ZH Sozialversicherungsgericht, 2015-12-15, DE</w:t>
      </w:r>
    </w:p>
    <w:p>
      <w:r>
        <w:rPr>
          <w:b/>
        </w:rPr>
        <w:t xml:space="preserve">Quelle: </w:t>
      </w:r>
      <w:r>
        <w:t>https://mcp.opencaselaw.ch/entscheid/zh_sozialversicherungsgericht_IV.2015.00468</w:t>
      </w:r>
    </w:p>
    <w:p>
      <w:r>
        <w:t>FR: ZH_SOZIALVERSICHERUNGSGERICHT IV.2015.00468 du 15 décembre 2015</w:t>
      </w:r>
    </w:p>
    <w:p>
      <w:r>
        <w:t>IT: ZH_SOZIALVERSICHERUNGSGERICHT IV.2015.00468 del 15 dicembre 2015</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IVG). Erwerbsunfä higkeit ist der durch Beeinträchtigung der körperlichen, geistigen oder psychi schen Gesundheit verursachte und nach zumutbarer Behandlung und Einglie 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Versicherte mit vollendetem 20. Altersjahr, die vor der Beeinträchtigung ihrer körperlichen, geistigen oder psychischen Gesundheit nicht erwerbstätig waren und denen eine Erwerbstätigkeit nicht zugemutet werden kann, gelten nach Art. 5 Abs. 1 des Bundesgesetzes über die Invalidenversicherung (IVG) in Ver bindung mit Art. 8 Abs. 3 ATSG als invalid, wenn eine Unmöglichkeit vorliegt, sich im bisherigen Aufgabenbereich zu betätigen. Art. 7 Abs. 2 ATSG ist sinn gemäss anwendbar. Demnach sind für die Beurteilung des Vorliegens einer Erwerbsunfähigkeit ausschliesslich die Folgen der gesundheitlichen Beeinträch tigung zu berücksichtigen. Eine Erwerbsunfähigkeit liegt zudem nur vor, wenn sie aus objektiver Sicht nicht überwindbar ist.</w:t>
      </w:r>
    </w:p>
    <w:p>
      <w:r>
        <w:rPr>
          <w:b/>
        </w:rPr>
        <w:t>E. 1.3</w:t>
      </w:r>
    </w:p>
    <w:p>
      <w:r>
        <w:t>Sowohl im Rahmen einer erstmaligen Prüfung des Rentenanspruches als auch anlässlich einer Rentenrevision ( Art. 17 Abs. 1 ATSG) stellt sich unter dem Gesichtspunkt des Art. 28a Abs.</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1.5</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Beurteilung der Auswirkungen eines im Wesentlichen unverändert gebliebenen Gesund heits 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 weisen).</w:t>
      </w:r>
    </w:p>
    <w:p>
      <w:r>
        <w:rPr>
          <w:b/>
        </w:rPr>
        <w:t>E. 1.6</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 mensvergleichs (bei Anhaltspunkten für eine Änderung in den erwerblichen Auswirkungen des Gesundheitszustands) beruht; vorbehalten bleibt die Recht sprechung zur Wiedererwägung und prozessualen Revision (BGE 134 V 131 E. 3 und 133 V 108 E. 5.4 mit Hinweis). Nach der bundesgerichtlichen Rechtspre chung ist eine Verfügung verzichtbar, wenn bei einer von Amtes wegen durch geführten Revision keine leistungsbeeinflussende Änderung der Verhältnisse festgestellt wurde ( Art. 74 ter lit. f IVV) und die bisherige Invalidenrente daher weiter ausgerichtet wird. Wird auf entsprechende Mitteilung hin keine Verfü gung verlangt ( Art. 74 quater IVV), ist jene in Bezug auf den Vergleichszeitpunkt einer (ordentlichen) rechtskräftigen Verfügung gleichzustellen (Urteile des Bun desgerichts 9C_771/2009 vom 10. September 2010 E. 2.2 und 9C_586/2010 vom 15. Oktober 2010 E. 2.2 mit Hin weisen).</w:t>
      </w:r>
    </w:p>
    <w:p>
      <w:r>
        <w:rPr>
          <w:b/>
        </w:rPr>
        <w:t>E. 1.7</w:t>
      </w:r>
    </w:p>
    <w:p>
      <w:r>
        <w:t>Gemäss Art. 88a Abs. 1 IVV ist bei einer Verbesserung der Erwerbsfähigkeit oder der Fähigkeit, sich im Aufgabenbereich zu betätigen oder bei einer Ver minderung der Hilflosigkeit, des invaliditätsbedingten Betreuungsaufwandes oder des Hilfebedarfs die anspruchsbeeinflussende Änderung für die Herabset 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Die hierzu notwendige Prognose unterliegt dabei dem im Sozi al versicherungsrecht üblichen Beweisgrad der überwiegenden Wahrscheinlich keit (BGE 119 V 7 E. 3c/ aa mit Hinweisen).</w:t>
      </w:r>
    </w:p>
    <w:p>
      <w:r>
        <w:t>Nach der bundesgerichtlichen Praxis zu Art. 88a Abs. 1 IVV ist eine Rente bei Wegfall der Invalidität im Normalfall erst nach Ablauf von drei Monaten seit dem Eintritt der anspruchserheblichen Veränderung aufzuheben (BGE 119 V 98 E. 4a, Urteil des Bundesgerichts I 569/06 vom 20. November 2006 E. 3.3).</w:t>
      </w:r>
    </w:p>
    <w:p>
      <w:r>
        <w:rPr>
          <w:b/>
        </w:rPr>
        <w:t>E. 1.8</w:t>
      </w:r>
    </w:p>
    <w:p>
      <w:r>
        <w:t>Fehlen die in Art. 17 ATSG genannten Voraussetzungen, so kann die Rentenver fügung lediglich nach den für die Wiedererwägung rechtskräftiger Verwaltungsverfügungen geltenden Regeln abgeändert werden. Danach ist die Verwaltung befugt, auf eine formell rechtskräftige Verfügung, welche nicht Gegenstand materieller richterlicher Beurteilung gebildet hat, zurückzukommen, wenn sich diese als zweifellos unrichtig erweist und ihre Berichtigung von erheblicher Bedeutung ist ( Art. 53 Abs. 2 ATSG; BGE 110 V 176 E. 2a, E. 1 mit Hinweisen). Das Gericht kann eine zu Unrecht ergangene Revisionsverfügung gegebenenfalls mit der substituierten Begründung schützen, dass die ursprüng liche Rentenverfügung zweifellos unrichtig und die Berichtigung von erhebli cher Bedeutung ist (BGE 125 V 368 E. 2 mit Hinweisen; vgl. auch BGE 128 V 272 E. 5b/ bb ; Urteile des Bundesgerichts 9C_121/2014 vom 3. September 2014 E. 3.2.2, 9C_762/2013 vom 2 4. Juni 2014 E. 4.2 und 9C_562/2008 vom 3. November 2008 E. 2.2 je mit Hinweisen).</w:t>
      </w:r>
    </w:p>
    <w:p>
      <w:r>
        <w:rPr>
          <w:b/>
        </w:rPr>
        <w:t>E. 1.9</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rPr>
          <w:b/>
        </w:rPr>
        <w:t>E. 2</w:t>
      </w:r>
    </w:p>
    <w:p>
      <w:r>
        <w:t>8. September 2015 (Urk. 12) wurde der Beschwerdeführerin antragsgemäss ( Urk. 1 S. 2) die unent gelt li che Rechtsvertretung und Prozessführung be willigt und es wurde ihr eine Kopie der Beschwer de ant wort zugestellt. Der unentgeltli che Rechtsvertreter der Beschwerdeführerin wurde sodann darauf hingewiesen , dass er dem Gericht eine detaillierte Zusammen stellung über den Zeitaufwand und die angefallenen Barauslagen einreichen könne, und dass im Unterlassungs fall das Gericht die Entschädigung nach Ermessen fest setzen werde . Das Gericht</w:t>
      </w:r>
    </w:p>
    <w:p>
      <w:r>
        <w:t>zieht in Erwägung: 1.</w:t>
      </w:r>
    </w:p>
    <w:p>
      <w:r>
        <w:rPr>
          <w:b/>
        </w:rPr>
        <w:t>E. 2.1</w:t>
      </w:r>
    </w:p>
    <w:p>
      <w:r>
        <w:t>Die Beschwerdegegnerin ging in der angefochtenen Verfügung vom 1 6. März 2015 (Urk. 2) davon aus, dass sich der Gesundheitszustand der Beschwerdefüh rerin gemäss der medizinischen Aktenlage seit dem Jahre 2006 gebessert habe, und dass ein invalidisierender Gesundheitsschaden zu verneinen sei ( Urk. 2 S.</w:t>
      </w:r>
    </w:p>
    <w:p>
      <w:r>
        <w:t>2). In ihrer Beschwerdeantwort vom 8. Juni 2015 vertrat die Beschwerdegeg nerin</w:t>
      </w:r>
    </w:p>
    <w:p>
      <w:r>
        <w:t>zudem ergänzend die Ansicht, dass eventuell die ursprüngliche Renten verfügung zweifellos unrichtig gewesen sei, und dass die Renteneinstellung mit der substituierten Begründung der Wiedererwägung zu schützen sei ( Urk. 7 S. 2 Ziff. 2c).</w:t>
      </w:r>
    </w:p>
    <w:p>
      <w:r>
        <w:rPr>
          <w:b/>
        </w:rPr>
        <w:t>E. 2.2</w:t>
      </w:r>
    </w:p>
    <w:p>
      <w:r>
        <w:t>Die Beschwerdeführerin bringt hiegegen vor, dass sich ihr psychischer Gesund heitszustand seit dem Zeitpunkt der ursprünglichen Rentenzusprache nicht wesentlich geändert habe, und dass ihr Gesundheitszustand seither durch die beteiligten Ärzte lediglich unterschiedlich beurteilt worden sei. Da eine unter schiedliche Beurteilung eines gleich gebliebenen Gesundheitszustandes die Voraussetzungen ei ner Rentenrevision nicht erfüll e, sei weiterhin ein unverän derter Anspruch auf eine Viertelsrente ausgewiesen ( Urk. 1 S. 5). 3.</w:t>
      </w:r>
    </w:p>
    <w:p>
      <w:r>
        <w:rPr>
          <w:b/>
        </w:rPr>
        <w:t>E. 3</w:t>
      </w:r>
    </w:p>
    <w:p>
      <w:r>
        <w:t>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Methode der Invaliditätsbemessung (Einkommensvergleich, Betätigungsver gleich , gemischte Methode) und ergibt sich aus der Prüfung, was die Person bei im Übrigen unveränderten Umständen täte, wenn keine gesundheitliche Beein trächtigung bestünde. Entscheidend ist nicht, welches Ausmass der Erwerbstä tigkeit der versicherten Person im Gesundheitsfall zugemutet werden könnte, sondern in welchem Pensum sie hypothetisch, das heisst ohne Gesundheitsscha den , aber bei sonst gleichen Verhältnissen, erwerbstätig wäre ( Art. 27 bis IVV).</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(Teil-)Erwerbstätigkeit ist der im Sozial versicherungsrecht übliche Beweisgrad der überwiegenden Wahrscheinlichkeit erforderlich ( BGE 137 V 334 E. 3.2, 130 V 393 E. 3.3, 125 V 146 E. 2c, je mit Hinweisen).</w:t>
      </w:r>
    </w:p>
    <w:p>
      <w:r>
        <w:t>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 gen und Begabungen zu berücksichtigen (Urteil des Bundesgerichts 9C_915/2012 vom 1 5. Mai 2013 mit Hinweisen auf BGE 133 V 504 E. 3.3).</w:t>
      </w:r>
    </w:p>
    <w:p>
      <w:r>
        <w:t>Bei der Bestimmung der im konkreten Fall anwendbaren Invaliditätsbe mes sungs methode und damit der Beantwortung der entscheidenden Statusfrage handelt es sich um eine hypothetische Beurteilung, die auch hypothetische Wil lensentscheidungen der versicherten Person berücksichtigen muss. Dies gilt auch für die Frage, in welchem Ausmass die versicherte Person ohne gesund heitliche Beeinträchtigung erwerbstätig wäre. Diese inneren Tatsachen sind indessen einer direkten Beweisführung nicht zugänglich und müssen in aller Regel aus äusseren Indizien erschlossen werden. Die Beurteilung hypothetischer Geschehensabläufe ist eine Tatfrage, soweit sie auf Beweiswürdigung beruht, selbst wenn darin auch Schlussfolgerungen aus der allgemeinen Lebenserfah rung mitberücksichtigt werden. Rechtsfragen sind hingegen Folgerungen, die ausschliesslich – losgelöst vom konkreten Sachverhalt – auf die allgemeine Lebenserfahrung gestützt werden oder die Frage, ob aus festgestellten Indizien mit Recht auf bestimmte Rechtsfolgen geschlossen worden ist (vgl. Urteile des Bundesgerichts 9C_287/2013 vom 8. November 2013 E.</w:t>
      </w:r>
    </w:p>
    <w:p>
      <w:r>
        <w:rPr>
          <w:b/>
        </w:rPr>
        <w:t>E. 3.1</w:t>
      </w:r>
    </w:p>
    <w:p>
      <w:r>
        <w:t>Nach Erlass der ursprünglichen Rentenverfügung vom 4.  Dezember 2006 (Urk. 8/22, Urk. 8/20), womit der Beschwerdeführer in mit Wirkung ab</w:t>
      </w:r>
    </w:p>
    <w:p>
      <w:r>
        <w:rPr>
          <w:b/>
        </w:rPr>
        <w:t>E. 3.5</w:t>
      </w:r>
    </w:p>
    <w:p>
      <w:r>
        <w:t>und 8C_511/2013 vom 3 0. Dezember 2013, je mit Hinweisen).</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