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IV.2015.00459 vom 21. August 2015</w:t>
      </w:r>
    </w:p>
    <w:p>
      <w:r>
        <w:t>ZH Sozialversicherungsgericht, 2015-08-21, DE</w:t>
      </w:r>
    </w:p>
    <w:p>
      <w:r>
        <w:rPr>
          <w:b/>
        </w:rPr>
        <w:t xml:space="preserve">Quelle: </w:t>
      </w:r>
      <w:r>
        <w:t>https://mcp.opencaselaw.ch/entscheid/zh_sozialversicherungsgericht_IV.2015.00459</w:t>
      </w:r>
    </w:p>
    <w:p>
      <w:r>
        <w:t>FR: ZH_SOZIALVERSICHERUNGSGERICHT IV.2015.00459 du 21 août 2015</w:t>
      </w:r>
    </w:p>
    <w:p>
      <w:r>
        <w:t>IT: ZH_SOZIALVERSICHERUNGSGERICHT IV.2015.00459 del 21 agosto 2015</w:t>
      </w:r>
    </w:p>
    <w:p>
      <w:pPr>
        <w:pStyle w:val="Heading2"/>
      </w:pPr>
      <w:r>
        <w:t>Erwägungen</w:t>
      </w:r>
    </w:p>
    <w:p>
      <w:r>
        <w:rPr>
          <w:b/>
        </w:rPr>
        <w:t>E. 1.1</w:t>
      </w:r>
    </w:p>
    <w:p>
      <w:r>
        <w:t>Vorab ist zu prüfen, ob die Beschwerde gegen die Verfügung vom 8. Juli 2014 fristgerecht erhoben wurde .</w:t>
      </w:r>
    </w:p>
    <w:p>
      <w:r>
        <w:rPr>
          <w:b/>
        </w:rPr>
        <w:t>E. 1.2</w:t>
      </w:r>
    </w:p>
    <w:p>
      <w:r>
        <w:t>Während die Beschwerdeführerin geltend macht, ihr seien der Vorbescheid vom 26. Mai 2014 sowie die Verfügung vom 8. Juli 2014 erst mit Schreiben vom 11. März 2015 zugestellt worden (Urk. 1 S. 5 und 14), weshalb die dagegen gerichtete Beschwerde vom 27. April 2015 rechtzeitig erfolgt sei, hielt die Beschwerdegegnerin dafür, die Zustellung der Verfügung vom 8. Juli 2014 könne zwar aufgrund des Versandes derselben mit A-Post nicht bewiesen wer den, jedoch bestünden Indizien dafür, dass die Beschwerdeführerin die Verfü gung bereits damals erhalten habe. Die Beschwerdeführerin habe gewusst, wel che Folgen der eingeschriebene Brief vom 24. April 2014 betreffend Mitwirkungspflicht (vgl. diesbezüglich Sachverhalt E. 1.3) nach sich ziehe, zumal der Beschwerdeführerin bereits im Jahr 2009 die Rente eingestellt worden sei (vgl. diesbezüglich Sachverhalt E. 1.1). Sie habe davon ausgehen können, dass die Beschwerdeführerin Kenntnis des entsprechenden Schreibens erlangt und deshalb auch die Folgen einer Mitwirkungspflichtverletzung gekannt habe. Ausserdem habe sich die Beschwerdeführerin - nachdem ihr mit Vorbescheid vom 4. März 2015 die Rückforderung der Rente in Aussicht gestellt worden sei</w:t>
      </w:r>
    </w:p>
    <w:p>
      <w:r>
        <w:t>gemeldet und geltend gemacht, ihr hätte die Verfügung per Einschreiben zugestellt werden müssen. Aufgrund dieser Tatsachen müsse davon ausgegan gen werden, dass die Beschwerdeführerin sehr wohl in Kenntnis der Verfügung vom 8. Juli 2014 gewesen sei (Urk. 10 S. 2).</w:t>
      </w:r>
    </w:p>
    <w:p>
      <w:r>
        <w:rPr>
          <w:b/>
        </w:rPr>
        <w:t>E. 1.3</w:t>
      </w:r>
    </w:p>
    <w:p>
      <w:r>
        <w:t>Der Beweis der Tatsache sowie des Zeitpunktes der Zustellung von Verfügungen obliegt rechtsprechungsgemäss der die Zustellung veranlassenden Behörde, wel che die entsprechende (objektive) Beweislast trägt. Dabei gilt bezüglich Tatsa chen, welche für die Zustellung von Verfügungen der Verwaltung erheblich sind, der Beweisgrad der überwiegenden Wahrscheinlichkeit. Allerdings bedingt dies in der Regel die Eröffnung der Verfügung mit eingeschriebenem Brief. Nach der Rechtsprechung vermag die Verwaltung den Wahrscheinlichkeits beweis für die Zustellung der Verfügung nicht durch den blossen Hinweis auf den üblichen administrativen Ablauf zu erbringen. Wird die Tatsache oder das Datum der Zustellung uneingeschriebener Sendungen bestritten, muss daher im Zweifel auf die Darstellung des Empfängers abgestellt werden, sofern seine Darlegung der Umstände nachvollziehbar ist und einer gewissen Wahrschein lichkeit entspricht. Sein guter Glaube wird vermutet. Allerdings kann der Nach weis der Zustellung auch aufgrund von Indizien oder gestützt auf die gesamten Umstände erbracht werden (Urteil des Bundesgerichts 9C_282/2014 vom 25. März 2015 mit Hinweisen).</w:t>
      </w:r>
    </w:p>
    <w:p>
      <w:r>
        <w:rPr>
          <w:b/>
        </w:rPr>
        <w:t>E. 1.4</w:t>
      </w:r>
    </w:p>
    <w:p>
      <w:r>
        <w:t>Vorliegend gibt es entgegen der Ansicht der Beschwerdegegnerin keine konkre ten Indizien dafür , dass der Beschwerdeführerin die Verfügung vom 8. Juli 2014 bereits dazumal zugestellt worden wäre. Diesbezüglich ist der Umstand ent scheidend, dass die Rente auch nach dem 8. Juli 2014 weiterhin unverändert ausgerichtet wurde (vgl. Sachverhalt E. 1.5 ). Das Vorbringen der Beschwerde gegnerin , die Beschwerdeführerin habe die Folgen einer Mitwirkungspflichtver letzung gekannt, vermag</w:t>
      </w:r>
    </w:p>
    <w:p>
      <w:r>
        <w:t>daran nichts zu ändern . Soweit die Beschwerdegegne rin darauf hinweist, dass die Beschwerdeführerin nach Erhalt des Vorbescheids vom 4. März 2015 bezüglich Rückforderung telefonisch mitgeteilt habe, ihr hätte die Verfügung vom 8. Juli 2014 eingeschrieben zugestellt werden müssen, kann auch daraus nicht rechtsgenüglich auf eine frühere Zustellung geschlossen werden, zumal die Beschwerdeführerin nicht angab, die Verfügung per unein geschriebener Sendung erhalten zu haben (vgl. Aktennotiz dieses Telefonge spräches, Urk. 12/211). Im Gegenteil deutet der Umstand, dass die Beschwerde führerin im Rahmen der Pfändung vom 1 4. Juli 2014 angab, eine Invaliden rente zu erhalten (Urk. 12/205/2), vielmehr ebenfalls darauf hin, dass sie von der Aufhebung der Rente - und mithin von der Verfügung vom 8. Juli 2014 - nicht in Kenntnis gesetzt worden war.</w:t>
      </w:r>
    </w:p>
    <w:p>
      <w:r>
        <w:rPr>
          <w:b/>
        </w:rPr>
        <w:t>E. 1.5</w:t>
      </w:r>
    </w:p>
    <w:p>
      <w:r>
        <w:t>Mit Blick auf die gesamten Umstände ist eine frühere Zustellung nicht über wiegend wahrscheinlich, weshalb auf die Darlegung der Beschwerdeführerin, wonach sie die angefochtene Verfügung am 1 2. März 2015 erhalten hat, abzu stellen ist.</w:t>
      </w:r>
    </w:p>
    <w:p>
      <w:r>
        <w:t>Somit erfolgte die am 27. April 2015 erhobene Beschwerde unter Berücksichtigung des Fristenstillstandes über Ostern (Art. 38 Abs. 4 des Bundes gesetzes über den Allgemeinen Teil des Sozialversicherungsrechts , ATSG ) frist gerecht und</w:t>
      </w:r>
    </w:p>
    <w:p>
      <w:r>
        <w:t>ist auf die Beschwerde einzutreten . 2.</w:t>
      </w:r>
    </w:p>
    <w:p>
      <w:r>
        <w:rPr>
          <w:b/>
        </w:rPr>
        <w:t>E. 1.6</w:t>
      </w:r>
    </w:p>
    <w:p>
      <w:r>
        <w:t>In der Folge ersuchte die Versicherte mit Telefonat vom 6. März 2015 (Urk. 12/211) respektive mit darauffolgendem Schreiben (eingegangen bei der IV-Stelle am 9. März 2015, Urk. 12/212) um Zustellung des Vorbescheides und der Verfügung bezüglich rückwirkender Renteneinstellung, worauf die IV-Stelle der Versicherten den Vorbescheid vom 26. Mai 2014 sowie die Verfügung vom 8. Juli 2014 mit Schreiben vom 11. März 2015 (Urk. 12/213) zustellte.</w:t>
      </w:r>
    </w:p>
    <w:p>
      <w:r>
        <w:rPr>
          <w:b/>
        </w:rPr>
        <w:t>E. 2</w:t>
      </w:r>
    </w:p>
    <w:p>
      <w:r>
        <w:t>Am 27. April 2015 erhob die Versicherte, nunmehr vertreten durch Rechtsan walt Chris Bräutigam, Beschwerde gegen die Verfügung vom 8. Juli 2014 und stellte folgende Anträge (Urk. 1 S. 2): „1.</w:t>
      </w:r>
    </w:p>
    <w:p>
      <w:r>
        <w:t>Die Verfügung der Beschwerdegegnerin vom 8. Juli 2014 sei aufzuheben. 2.</w:t>
      </w:r>
    </w:p>
    <w:p>
      <w:r>
        <w:t>Es sei festzustellen, dass die Beschwerdeführerin keine Rückerstattung für die ab Mai 2013 ausgerichteten Renten zu leisten hat. 3.</w:t>
      </w:r>
    </w:p>
    <w:p>
      <w:r>
        <w:t>Eventualiter sei die Rückerstattung der in Ziff. 2 hiervor genannten Renten zu erlassen. 4.</w:t>
      </w:r>
    </w:p>
    <w:p>
      <w:r>
        <w:t>Es sei die Beschwerdegegnerin anzuweisen, der Beschwerdeführerin rückwirkend ab 1. März 2015 eine halbe Rente auszurichten. 5.</w:t>
      </w:r>
    </w:p>
    <w:p>
      <w:r>
        <w:t>Eventualiter sei die Sache zur Vornahme ergänzender Abklärungen an die Beschwer de gegne rin zurückzuweisen. 6.</w:t>
      </w:r>
    </w:p>
    <w:p>
      <w:r>
        <w:t>Es sei der Beschwerde die aufschiebende Wirkung zu erteilen. 7.</w:t>
      </w:r>
    </w:p>
    <w:p>
      <w:r>
        <w:t>Es sei der Beschwerdeführerin die unentgeltliche Prozessführung sowie die unentgeltliche Verbeiständung mit dem Unterzeichnenden als Rechtsbeistand zu bewilligen. 8.</w:t>
      </w:r>
    </w:p>
    <w:p>
      <w:r>
        <w:t>Unter o/e Kostenfolge zu Lasten der Beschwerdegegnerin.“</w:t>
      </w:r>
    </w:p>
    <w:p>
      <w:r>
        <w:t>Am 7. Mai 2015 liess die Beschwerdeführerin Unterlagen zu ihren finanziellen Verhältnissen sowie einen Bericht ihrer behandelnden Therapeutin auflegen (Urk. 6, Urk. 7, Urk. 8/1-20). Mit Beschwerdeantwort vom 27. Mai 2015 (Urk. 10 unter Beilage ihrer Akten, Urk. 11/1-2 und Urk. 12/1-223) beantragte die Beschwerdegegnerin, auf die Beschwerde sei mangels rechtzeitiger Beschwerde erhebung nicht einzutreten, eventualiter sei die Beschwerde abzuweisen. Dies wurde der Beschwerdeführerin mit Verfügung vom 13. Juli 2015 (Urk. 16) zur Kenntnis gebracht.</w:t>
      </w:r>
    </w:p>
    <w:p>
      <w:r>
        <w:rPr>
          <w:b/>
        </w:rPr>
        <w:t>E. 2.1</w:t>
      </w:r>
    </w:p>
    <w:p>
      <w:r>
        <w:t>Im Folgenden ist zu prüfen, ob die Beschwerdegegnerin die Rente zu Recht ein stellte .</w:t>
      </w:r>
    </w:p>
    <w:p>
      <w:r>
        <w:rPr>
          <w:b/>
        </w:rPr>
        <w:t>E. 2.2.1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 messung beruht (BGE 133 V 108; vgl. auch BGE 130 V 71 E. 3.2.3; Urteil des Bundesgerichts 9C_438/2009 vom 26. März 2010 E. 1 mit Hinweisen).</w:t>
      </w:r>
    </w:p>
    <w:p>
      <w:r>
        <w:rPr>
          <w:b/>
        </w:rPr>
        <w:t>E. 2.2.2</w:t>
      </w:r>
    </w:p>
    <w:p>
      <w:r>
        <w:t>Wer Versicherungsleistungen beansprucht, muss unentgeltlich alle Auskünfte erteilen, die zur Abklärung des Anspruchs und zur Festsetzung der Versiche rungsleistungen erforde rlich sind ( Art. 28 Abs. 2 ATSG ). Laut Art. 43 Abs. 1 Satz 1 ATSG prüft der Versicherungsträger die Begehren, nimmt die notwendi gen Abklärungen von Amtes wegen vor und holt die erforderlichen Auskünfte ein. Soweit ärztliche oder fachliche Untersuchungen für die Beurteilung not wendig und zumutbar sind, hat sich die versicherte Person diesen zu unter ziehen ( Art. 43 Abs. 2 ATSG). Kommen die versicherte Person oder andere Per 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 messene Bedenkzeit einzuräumen (Art. 43 Abs. 3 ATSG).</w:t>
      </w:r>
    </w:p>
    <w:p>
      <w:r>
        <w:t>Gemäss Art. 7b Abs. 1 des Bundesgesetzes über die Invalidenversicherung</w:t>
      </w:r>
    </w:p>
    <w:p>
      <w:r>
        <w:t>( IVG ) können Leistungen nach Art. 21 Abs.</w:t>
      </w:r>
    </w:p>
    <w:p>
      <w:r>
        <w:rPr>
          <w:b/>
        </w:rPr>
        <w:t>E. 2.3.1</w:t>
      </w:r>
    </w:p>
    <w:p>
      <w:r>
        <w:t>Die Beschwerdegegnerin begründete die Rente neinstellung nicht mit einem materi ellen Revisionsgrund - sie machte weder Ausführungen zur Erwerbsfä higkeit noch zur Statusfrage – sondern verwies einzig darauf, dass die Beschwer deführerin im Rahmen des eingeleiteten Rentenrevisionsverfahrens ihren Mitwirkungspflichten nicht nachgekommen sei , in dem sie trotz mehrma liger Aufforderung keine Angaben zu ihrem behandelnden Arzt gemacht ha be, weshalb die Rente einzustellen sei ( Urk. 2).</w:t>
      </w:r>
    </w:p>
    <w:p>
      <w:r>
        <w:t>Wird eine Rente wegen unentschuldbarer Verletzung der Mitwirkungspflicht eingestellt, kann sich die festgelegte Sanktion nur auf diejenige Zeitspanne beziehen, während der die Mitwirkung verweigert wird ( BGE 139 V 585 E. 6.3.7.5 mit Hinweisen ). Dies bedeutet für den hier zu beurteilenden Fall, dass eine Einstellung von vorneherein nur bis zum 5. März 2015 andauern konnte, weil die Beschwerdeführerin z u diesem Zeitpunkt ihren Mitwirkungspflichten nachkam , in dem sie Angaben zu ihrer behandelnden Therapeutin - wie von der Beschwerdegegnerin wiederholt gefordert worden war (vgl. Sachverhalt E. 1.3) -</w:t>
      </w:r>
    </w:p>
    <w:p>
      <w:r>
        <w:t>machte (vgl. Urk. 12/208) und die Beschwerdegegnerin zu diesem Zeitpunkt somit in der Lage war, das von ihr eingeleitete Rentenrevisionsverfahren fort zusetzen.</w:t>
      </w:r>
    </w:p>
    <w:p>
      <w:r>
        <w:t>Die Beschwerdegegnerin hat somit die Rente ab März 2015 weiterhin auszurich ten und zwar bis zum Zeitpunkt, bis sie</w:t>
      </w:r>
    </w:p>
    <w:p>
      <w:r>
        <w:t>materiell geprüft hat , ob eine anspruchsrelevante erhebliche Änderung der tatsächlichen Verhältnisse einge treten ist und sich eine Aufhebung oder Herabsetzung rechtfertigt (vgl. E. 2.2.1; bei erneuter Verletzung der Mitwirkungspflicht allenfalls auch aufgrund der Akten, vgl. Urteil des Bundesgerichtes 8C_733/2010 vom 10. Dezember 2010).</w:t>
      </w:r>
    </w:p>
    <w:p>
      <w:r>
        <w:rPr>
          <w:b/>
        </w:rPr>
        <w:t>E. 2.3.2</w:t>
      </w:r>
    </w:p>
    <w:p>
      <w:r>
        <w:t>Falls die Beschwerdegegnerin zum Schluss kommen sollte, es bestehe aufgrund einer anspruchserheblichen Veränderung der tatsächlichen Verhältnisse kein Rentenanspruch mehr oder lediglich noch ein herabgesetzter Rentenanspruch , wird sie dannzumal zu prüfen haben, ob die Rente aufgrund einer Meldepflicht verletzung (Nichtmeldung der Geburt der Zwillinge im Mai 2013) ausnahms weise rückwirkend aufzuheben ist . Diesbezüglich ist darauf hinzuweisen, dass</w:t>
      </w:r>
    </w:p>
    <w:p>
      <w:r>
        <w:t>sollten die übrigen Voraussetzungen gegeben sein - die Rentenbetreffnisse maxi mal für die Zeitspanne von Mai 2013 (Geburt der Zwillinge , vgl. Urk. 12/201/1 ) bis März 2014 (Kenntnis der Beschwerdegegnerin von der Geburt der Zwillinge , Urk. 12/193 ) zurückgefordert werden könnten: Art. 88 bis Abs. 2 der Verordnung über die Invalidenversicherung</w:t>
      </w:r>
    </w:p>
    <w:p>
      <w:r>
        <w:t>in der bis 31. Dezembe r 2014 gültig gewesenen Fassung – welche vorliegend anwendbar ist, da in materiell rechtlicher Hinsicht der allgemeine übergangsrechtliche Grundsatz gilt , dass der Beurteilung jene Rechtsnormen zu Grunde zu legen sind, die gegolten haben, als sich der zu den materiellen Rechtsfolgen führende Sachverhalt verwirklicht hat (vgl. BGE 127 V 466 E. 1, 126 V 134 E. 4b, je mit Hinweisen) - verlangt e eine Kausalität zwischen der Meldepflichtverletzung und der Falschausrichtung der Leistung. Nicht mehr rückerstattungspflichtig sind daher die nach Eingang der verspäteten Meldung weiterhin ausgerichtete n</w:t>
      </w:r>
    </w:p>
    <w:p>
      <w:r>
        <w:t>Renten (vgl. Urteil des Bun desgerichts 8C_6/2010 vom 4. Mai 2010, E. 5.1).</w:t>
      </w:r>
    </w:p>
    <w:p>
      <w:r>
        <w:rPr>
          <w:b/>
        </w:rPr>
        <w:t>E. 2.4</w:t>
      </w:r>
    </w:p>
    <w:p>
      <w:r>
        <w:t>Nach dem Gesagten ist damit die angefochtene Verfügung vom 8. Juli 2014 gänzlich aufzuheben und ist die Sache an die Beschwerdegegnerin zurückzu weisen, damit diese das eingeleitete Rentenrevisionsverfahren fortsetze und hernach erneut über die Leistungsansprüche der Beschwerde führerin entscheide. In diesem Sinne ist die Beschwerde gutzuheissen. 3 . 3 .1</w:t>
      </w:r>
    </w:p>
    <w:p>
      <w:r>
        <w:t>Gestützt auf Art. 69 Abs. 1 bis IVG ist das Beschwerdeverfahren vor dem kann tona len Versicherungsgericht bei Streitigkeiten um die Bewilligung oder die Verweigerung von IV-Leistungen kostenpflichtig. Die Kosten sind nach dem Verfahrensaufwand und unabhängig vom Streitwert unter Berücksichtigung des gesetzlichen Rahmens (Fr. 200.-- bis Fr. 1'000.--) auf Fr. 600.-- festzusetzen.</w:t>
      </w:r>
    </w:p>
    <w:p>
      <w:r>
        <w:t>Entsprechend dem Ausgang des Verfahrens sind sie der Beschwerdegegnerin aufzuerlegen. 3 .2</w:t>
      </w:r>
    </w:p>
    <w:p>
      <w:r>
        <w:t>Die Beschwerdegegnerin ist zu verpflichten, der vertretenen Beschwerdeführerin eine Prozessentschädigung (§ 34 des Gesetzes über das Sozialversicherungsge richt [ GSVGer ]) zu bezahlen. Unnötiger Aufwand wird nicht entschädigt (§ 7 Abs. 1 GebV</w:t>
      </w:r>
    </w:p>
    <w:p>
      <w:r>
        <w:t>SVGer ).</w:t>
      </w:r>
    </w:p>
    <w:p>
      <w:r>
        <w:t>Rechtsanw alt</w:t>
      </w:r>
    </w:p>
    <w:p>
      <w:r>
        <w:t>Chris Bräutigam machte mit Honorarnote vom 2 7. April 2015 einen Aufwand von 8.75 Stunden mit einem Stundenansatz von Fr. 180 . -- ( MLaw</w:t>
      </w:r>
    </w:p>
    <w:p>
      <w:r>
        <w:t>Sameli ) sowie einen Aufwand von 15.25 Stunden mit einem Stunden ansatz von Fr. 220. -- ( Rechtsanwalt Bräutigam) sowie Barauslagen von Fr.</w:t>
      </w:r>
    </w:p>
    <w:p>
      <w:r>
        <w:rPr>
          <w:b/>
        </w:rPr>
        <w:t>E. 3</w:t>
      </w:r>
    </w:p>
    <w:p>
      <w:r>
        <w:t>Auf die Ausführungen der Parteien und die eingereichten Unterlagen wird, soweit erforderlich, in den nachfolgenden Erwägungen eingegangen . Das Gericht zieht in Erwägung: 1.</w:t>
      </w:r>
    </w:p>
    <w:p>
      <w:r>
        <w:rPr>
          <w:b/>
        </w:rPr>
        <w:t>E. 4</w:t>
      </w:r>
    </w:p>
    <w:p>
      <w:r>
        <w:t>ATSG gekürzt oder verweigert werden, wenn die versicherte Person den Pflichten nach Art. 43 Abs. 2 ATSG oder Art. 7 IVG -</w:t>
      </w:r>
    </w:p>
    <w:p>
      <w:r>
        <w:t>gemäss welcher Bestimmung die versicherte Person alles ihr Zumutbare unternehmen muss, um die Dauer und das Ausmass der Arbeitsunfähigkeit zu verringern und den Eintritt der Invalidität zu verhindern - nicht nachgekommen ist.</w:t>
      </w:r>
    </w:p>
    <w:p>
      <w:r>
        <w:t>Die Regelungen von Art. 43 Abs. 3 ATSG (Nichteintreten oder Sachentscheid aufgrund der Akten) und Art. 7b Abs. 1 IVG (Kürzung oder Verweigerung der Leistung) sind grundsätzlich nebeneinander anwendbar ( Urteil 9C_370/2013 vom 22. November 2013, E. 3 ).</w:t>
      </w:r>
    </w:p>
    <w:p>
      <w:r>
        <w:rPr>
          <w:b/>
        </w:rPr>
        <w:t>E. 7</w:t>
      </w:r>
    </w:p>
    <w:p>
      <w:r>
        <w:t>.-- und damit ein Gesamthonorar von Fr. 5‘ 332 . -- (inkl. MWSt ) geltend (Urk. 3/22 ). Dieser Aufwand is t bei weitem übersetzt . Bei grosszügiger Betrachtung können eine Stunde Aufwand für Instruktion, drei weitere Stunden für Aktenstudium sowie drei Stunden für das Abfassen der Beschwerdeschrift als gerechtfertigt betrachtet werden. Eine weitere Stunde kann zudem anerkannt werden, wen n berücksichtigt wird, dass Rechtsanwalt Bräutigam das Gesuch um Gewährung der unentgeltlichen Rechtspflege mit einer weiteren Eingabe zu substantiie ren hatte und das Urteil mit der Beschwerdeführer in noch zu besprechen hat. Bei einem ge richtsüblichen Ansatz von Fr. 22 0.-- pro Stunde sowie geltend gemachten Barauslagen von Fr. 7.-- ist Rechtsanwalt Chris Bräutigam eine Entschädigung in der Höhe von Fr. 1‘908.-- (inklusive Barauslagen und Mehr wertsteuer) zuzusprechen . 3 .3</w:t>
      </w:r>
    </w:p>
    <w:p>
      <w:r>
        <w:t>Das Gesuch der Beschwerdeführerin vom 27. April 2015</w:t>
      </w:r>
    </w:p>
    <w:p>
      <w:r>
        <w:t>um unentgeltliche</w:t>
      </w:r>
    </w:p>
    <w:p>
      <w:r>
        <w:t>Pro zessfü hrung und Rechtsverbeiständung</w:t>
      </w:r>
    </w:p>
    <w:p>
      <w:r>
        <w:t>ist bei diesem Verfahrensausgang als gegenstandslos zu betrachten . Das Gericht erkennt: 1.</w:t>
      </w:r>
    </w:p>
    <w:p>
      <w:r>
        <w:t>Die Beschwerde wird</w:t>
      </w:r>
    </w:p>
    <w:p>
      <w:r>
        <w:t>in dem Sinne gutg eheissen, dass die angefochtene Verfügung vom 8 . Juli 2014 aufgehoben und die Beschwerdegegnerin angewiesen wird, die Ren tenleistungen ab dem 5. März 2015 weiterhin auszurichten sowie das Revisionsver fahren weiterzuführen und hernach erneut über den Leistungsanspruch der Beschwerdeführerin zu entscheiden . 2.</w:t>
      </w:r>
    </w:p>
    <w:p>
      <w:r>
        <w:t>Die Gerichtskosten von Fr. 600 .-- werden der Beschwerdegegnerin auferlegt. Rechnung und Einzahlungsschein werden der Kostenpflichtigen nach Eintritt der Rechts kraft zugestellt. 3.</w:t>
      </w:r>
    </w:p>
    <w:p>
      <w:r>
        <w:t>Die Beschwerdegegnerin wird verpflichtet</w:t>
      </w:r>
    </w:p>
    <w:p>
      <w:r>
        <w:t>Rechtsanwalt Chris Bräutigam, Binningen, eine Prozessentschädigung von Fr. 1‘908 .-- (inkl. Barauslagen und MWSt ) zu be zahlen. 4.</w:t>
      </w:r>
    </w:p>
    <w:p>
      <w:r>
        <w:t>Zustellung gegen Empfangsschein an: - Rechtsanwalt Chris Bräutigam - Sozialversicherungsanstalt des Kantons Zürich, IV-Stelle , unter Beilage einer Kopie von Urk. 6 und Urk. 8/20 -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