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IV.2015.00446 vom 30. Juni 2015</w:t>
      </w:r>
    </w:p>
    <w:p>
      <w:r>
        <w:t>ZH Sozialversicherungsgericht, 2015-06-30, DE</w:t>
      </w:r>
    </w:p>
    <w:p>
      <w:r>
        <w:rPr>
          <w:b/>
        </w:rPr>
        <w:t xml:space="preserve">Quelle: </w:t>
      </w:r>
      <w:r>
        <w:t>https://mcp.opencaselaw.ch/entscheid/zh_sozialversicherungsgericht_IV.2015.00446</w:t>
      </w:r>
    </w:p>
    <w:p>
      <w:r>
        <w:t>FR: ZH_SOZIALVERSICHERUNGSGERICHT IV.2015.00446 du 30 juin 2015</w:t>
      </w:r>
    </w:p>
    <w:p>
      <w:r>
        <w:t>IT: ZH_SOZIALVERSICHERUNGSGERICHT IV.2015.00446 del 30 giugno 2015</w:t>
      </w:r>
    </w:p>
    <w:p>
      <w:pPr>
        <w:pStyle w:val="Heading2"/>
      </w:pPr>
      <w:r>
        <w:t>Erwägungen</w:t>
      </w:r>
    </w:p>
    <w:p>
      <w:r>
        <w:rPr>
          <w:b/>
        </w:rPr>
        <w:t>E. 1.1</w:t>
      </w:r>
    </w:p>
    <w:p>
      <w:r>
        <w:t>Die den Invaliditätsgrad und dessen Bemessung betreffenden rechtlichen Grund lagen (Art. 28 des Bundesgesetzes über die Invalidenversicherung, IVG; Art. 16 des Bundesgesetzes über den Allgemeinen Teil des Sozialversicherungs rechts , ATSG) sind im angefochtenen Entscheid zutreffend wiedergegeben (Urk. 2 S. 1). Darauf kann, mit den nachfolgenden Ergänzungen, verwiesen werden.</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Renten 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Gemäss einem allgemeinen Grundsatz des Sozialversicherungsrechts kann die Verwaltung auf formell rechtskräf tige Verfügungen oder Einspracheentscheide , die nicht Gegenstand materieller richterlicher Beurteilung gebildet haben, zurückkommen, wenn sie zweifellos unrichtig sind und wenn ihre Berichtigung von erheblicher Bedeutung ist ( Art. 53 Abs. 2 ATSG; BGE 133 V 50 E. 4.1).</w:t>
      </w:r>
    </w:p>
    <w:p>
      <w:r>
        <w:t>( Die Wiedererwägung dient der Korrektur einer anfänglich unrichtigen Rechts anwendung einschliesslich unrichtiger Feststellung im Sinne der Würdigung des Sachverhalts. Das Erfordernis der zweifellosen Unrichtigkeit ist in der Regel erfüllt, wenn eine Leistungszusprache aufgrund falsch oder unzutreffend ver standener Rechtsregeln erfolgt ist oder wenn massgebliche Bestimmungen nicht oder unrichtig angewandt wurden. Anders verhält es sich, wenn der Wiederer wägungsgrund im Bereich materieller Anspruchsvoraussetzungen liegt, deren Beurteilung notwendigerweise Ermessenszüge aufweist. Erscheint die Beurtei lung einzelner Schritte bei der Feststellung solcher Anspruchsvoraussetzungen (Invaliditätsbemessung, Arbeitsunfähigkeitsschätzung, Beweiswürdigung, Zu mut barkeitsfragen ) vor dem Hintergrund der Sach- und Rechtslage, wie sie sich im Zeitpunkt der rechtskräftigen Leistungszusprechung darbot, als vertret bar, scheidet die Annahme zweifelloser Unrichtigkeit aus. Zweifellos ist die Unrich tigkeit, wenn kein vernünftiger Zweifel daran möglich ist, dass die Ver fügung unrichtig war. Es ist nur ein einziger Schluss - derjenige auf die Unrichtigkeit der Verfügung - denkbar (vgl. Urteil des Bundesgerichts 8C_368/2012 vom 23. November 2012 E. 2.2 mit Hinweisen).</w:t>
      </w:r>
    </w:p>
    <w:p>
      <w:r>
        <w:rPr>
          <w:b/>
        </w:rPr>
        <w:t>E. 1.4</w:t>
      </w:r>
    </w:p>
    <w:p>
      <w:r>
        <w:t>Wird eine Rente revisionsweise (vgl. Art. 17 Abs. 1 ATSG) herauf – oder herab ge setzt, so tritt die Revisionsverfügung an Stelle der zu revidierenden Verfü gung. Dasselbe gilt auch dann, wenn in einem Revisionsverfahren die bisherige Rente nach materieller Prüfung des Rentenanspruchs mit rechtskonformer Sach verhaltsabklärung , Beweiswürdigung und Durchführung eines Einkom mens ver gleichs bestätigt wird (vgl. BGE 133 V 108). Dies bedeutet aber auch, dass selbst dann, wenn nachträglich auf den Wegen der Wiedererwägung oder der Revision auf diese Revisionsverfügung zurückgekommen wird, die ursprüngliche Verfü gung von der Revisionsverfügung konsumiert bleibt und daher nicht wieder auflebt, sondern deren Schicksal teilt. Vorbehalten bleiben dabei lediglich jene seltenen Fälle, in denen die Revisionsverfügung nichtig ist. Somit ist bei einem wiedererwägungsweisen Zurückkommen auf eine zweifellos unrichtige Revisi onsverfügung der Rentenanspruch ex nunc et pro futuro ohne Bindung an die ursprüngliche Verfügung in allen seinen Teilen neu zu beurteilen, ohne dass zunächst geprüft werden müsste, ob auch bezüglich der ursprünglichen Verfü gung ein Rück kommenstitel gegeben wäre ( BGE 140 V 514 E. 5.2 ; vgl. auch Urteil des Bundesgerichts 9C_6/2014 vom 15. Dezember 2014 E. 2.2 ). 2.</w:t>
      </w:r>
    </w:p>
    <w:p>
      <w:r>
        <w:t>2.1</w:t>
      </w:r>
    </w:p>
    <w:p>
      <w:r>
        <w:t>Die Beschwerdegegnerin ging in der angefochtenen Verfügung (Urk. 2) davon aus, mit rentenzusprechender Verfügung vom 1 8. Januar 1995 sei dem Beschwerdeführer eine halbe Rente mit Wirkung ab 1. Juli 1994 zugesprochen worden. Die damalige Rentenzusprache sei ohne genügende medizinische Grundlage erfolgt. Die Berichte würden auch nach damaliger Rechtslage keine genügende Grundlage für eine Rentenzusprache darstellen. Dass weitere Abklärungen unterblieben seien und somit die Sachverhaltsabklärung unvoll stän dig gewesen sei, stelle eine klare Verletzung des Untersuchungsgrundsatzes dar (S. 2 oben). Dem Beschwerdeführer sei gestützt auf das Gutachten vom 2 0. (richtig: 21.) Mai 2010 sowohl die angestammte als auch eine leidensange passte Tätigkeit zu 70 % zumutbar. Seither sei der Gesundheitszustand stabil. Es sei kein rentenbegründender Invaliditätsgrad mehr ausgewiesen (S. 3 oben). 2.2</w:t>
      </w:r>
    </w:p>
    <w:p>
      <w:r>
        <w:t>Demgegenüber stellte sich der Beschwerdeführer auf den Standpunkt (Urk. 1), es liege kein qualifiziertes rechtsfehlerhaftes Ermessen vor, sondern die Abklärung des Sachverhalts sei aus damaliger Sicht rechtskonform gewesen. Es sei gerichts notorisch, dass in den 90er Jahren ein zweizeiliger Hausarztbericht als Beweis für eine gesundheitlich bedingte Arbeitsunfähigkeit ausreichend gewe sen sei. Die damalige Beurteilung von Dr. A.___ als Facharzt beinhalte eine Anamnese, eine nachvollziehba re und einleuchtende Darlegung wie es zur Befunderhebung gekommen sei, eine Diagnose und ein Attest einer Arbeitsun fähigkeit (S.</w:t>
      </w:r>
    </w:p>
    <w:p>
      <w:r>
        <w:rPr>
          <w:b/>
        </w:rPr>
        <w:t>E. 4</w:t>
      </w:r>
    </w:p>
    <w:p>
      <w:r>
        <w:t>Nach Eingang eines am 17. Juni 2013 ausgefüllten Revisionsfragebogens (Urk. 6/77 ) holte die IV-Stelle einen Verlaufsbericht (Urk. 6/78/3-4) ein und prüfte die Eingliederungsmassnahmen (Urk. 6/80-97). Nach durchgeführtem Vorbescheidverfahren (Urk. 6/99-100 ; Urk. 6/104 )</w:t>
      </w:r>
    </w:p>
    <w:p>
      <w:r>
        <w:t>hob die IV-Stelle mit Verfü gung vom 11. März 2015 die Verfügung vom 1 8. Januar 1995</w:t>
      </w:r>
    </w:p>
    <w:p>
      <w:r>
        <w:t>wiedererwä gungs weise auf und stellte die</w:t>
      </w:r>
    </w:p>
    <w:p>
      <w:r>
        <w:t>bisher ausgerichtete Rente ein (Urk. 6/109 = Urk. 2). 2.</w:t>
      </w:r>
    </w:p>
    <w:p>
      <w:r>
        <w:t>Der Versicherte erhob am 22. April 2015 Beschwerde gegen die Verfügung vom 11. März 2015 ( Urk. 2) und beantragte, diese sei aufzuheben und es sei i h m weiterhin die bis anhin gewährte ganze Invalidenrente auszurichten. In pro zessualer Hinsicht beantragte er die Wiederherstellung der aufschiebenden Wir kung der Beschwerde ( Urk. 1 S. 2).</w:t>
      </w:r>
    </w:p>
    <w:p>
      <w:r>
        <w:t>Die IV-Stelle beantragte mit Beschwerdeantwort vom 21. Mai 2015 (Urk. 5 ) die Abweisung der Beschwerde. Das Gericht</w:t>
      </w:r>
    </w:p>
    <w:p>
      <w:r>
        <w:t>zieht in Erwägung: 1.</w:t>
      </w:r>
    </w:p>
    <w:p>
      <w:r>
        <w:rPr>
          <w:b/>
        </w:rPr>
        <w:t>E. 4.1</w:t>
      </w:r>
    </w:p>
    <w:p>
      <w:r>
        <w:t>Bis zum Zeitpunkt der angefochtenen Verfügung vom 11. März 2015 gehen aus den Akten folgende Arztberichte hervor:</w:t>
      </w:r>
    </w:p>
    <w:p>
      <w:r>
        <w:rPr>
          <w:b/>
        </w:rPr>
        <w:t>E. 4.2</w:t>
      </w:r>
    </w:p>
    <w:p>
      <w:r>
        <w:t>Im Bericht des Zentrum F.___ vom 9. April 2013 wurden die Diag no sen benigner paroxysmaler Lagerungsschwindel des posterioren Bogen gangs links, Status nach Hörsturz recht 2008 und chronisch behinderte Nasen atmung (differentialdiagnostisch chronische Rhinosinusitis ) genannt. Die Arbeits fähig keit wurde nicht beurteilt (Urk. 6/78/5-6).</w:t>
      </w:r>
    </w:p>
    <w:p>
      <w:r>
        <w:rPr>
          <w:b/>
        </w:rPr>
        <w:t>E. 4.3</w:t>
      </w:r>
    </w:p>
    <w:p>
      <w:r>
        <w:t>Dr. C.___ nannte im Bericht vom 22. Juni 2013 (Urk. 6/78/3-4) als Diagnose mit Einfluss auf die Arbeitsfähigkeit eine chronische Polyarthritis sowie eine De pression (Ziff. 2). Der Beschwerdeführer habe nach wie vor Schmerzen in beiden Händen und im Bereich der lumbalen Wirbelsäule. Er klage über Müdigkeit und Konzentrationsstörungen. Es bestehe zudem eine behinderte Nasenatmung bei Septumdeviation nach rechts, welche voraussichtlich im September 2013 ope rativ angegangen werde (Ziff. 3). 5.</w:t>
      </w:r>
    </w:p>
    <w:p>
      <w:r>
        <w:t>5.1</w:t>
      </w:r>
    </w:p>
    <w:p>
      <w:r>
        <w:t>Die Beschwerdegegnerin ging bei der im April 2009 eingeleiteten letzten materi ellen Überprüfung, welche mit Mitteilung vom 18. Juni 2010 abge schlossen wurde, gestützt auf das Gutachten von Dr. Y.___ und Dr. Z.___ sowie die Beurteilung der RAD-Ärztin davon aus, dass sich der Gesundheitszustand des Beschwerdeführers im Wesentlichen nicht verändert habe und die Beurtei lung der Gutachter eine andere Einschätzung der unveränderten gesundheitli chen Situation des Beschwerdeführers darstell t en (Feststellungsblatt vom 18. Juni 2010, Urk. 6/72/5). 5.2</w:t>
      </w:r>
    </w:p>
    <w:p>
      <w:r>
        <w:t>Hinweise, welche diese Einschätzung als zweifellos unrichtig qualifizieren wür den, finden sich weder im besagten Gutachten von Dr. Y.___ und Dr. Z.___ noch in den übrigen medizinischen Akten. Insbesondere erscheint die Beurtei lung von Dr. Y.___ hinsichtlich eines unveränderten Gesundheitszustandes seit den 90er-Jahren (vgl. vorstehend E. 3.4.2) als vertretbar:</w:t>
      </w:r>
    </w:p>
    <w:p>
      <w:r>
        <w:t>Die Rentenzusprache im Jahr 1994 erfolgte aufgrund e iner depressiven Proble matik (vgl. Bericht von Dr. med.</w:t>
      </w:r>
    </w:p>
    <w:p>
      <w:r>
        <w:t>A.___ , Oberarzt Sozialpsychiatrischer Dienst, vom 15. April 1994, Urk. 6/6) . Zur Erhöhung des Invaliditätsgrades auf 100 %</w:t>
      </w:r>
    </w:p>
    <w:p>
      <w:r>
        <w:t>führte der Bericht von Dr.</w:t>
      </w:r>
    </w:p>
    <w:p>
      <w:r>
        <w:t>B.___ vom 20. Oktober 199 5. Diese diag nostizierte eine c hronische Depression und attestierte dem Beschwerdeführer eine 100%ige Arbeitsunfähigkeit (Urk. 6/21 Ziff. 1.5 und Ziff. 3 ) .</w:t>
      </w:r>
    </w:p>
    <w:p>
      <w:r>
        <w:t>5.3</w:t>
      </w:r>
    </w:p>
    <w:p>
      <w:r>
        <w:t>Vor diesem Hintergrund ist nicht ersichtlich, inwiefern die Mitteilung vom 18. Juni 2010 zweifellos unrichtig gewesen sein sollte, weshalb die Beschwerde gegnerin nicht befugt war, die bisherige ganze Rente wiedererwägungsweise aufzuheben. 5.4</w:t>
      </w:r>
    </w:p>
    <w:p>
      <w:r>
        <w:t>Nachdem unbestrittenermassen seit der Mitteilung vom 18. Juni 2010 keine Änderung eingetreten ist und sich aufgrund des in Erwägung 4 Dargelegten auch keine Hinweise diesbezüglich ergeben, fällt aktuell auch eine Rentenauf hebung im Zuge einer revisionsweisen Anpassung im Sinne von Art. 17 ATSG ausser Betracht.</w:t>
      </w:r>
    </w:p>
    <w:p>
      <w:r>
        <w:t>Dementsprechend erweist sich die angefochtene Verfügung als falsch, weshalb sie in Gutheissung der Beschwerde aufzuheben ist. 6.</w:t>
      </w:r>
    </w:p>
    <w:p>
      <w:r>
        <w:t>Bei diesem Ausgang des Verfahrens wird der beschwerdeweise gestellte Antrag auf Wiederherstellung der aufschiebenden Wirkung der vorliegenden Be schwer de (Urk. 1 S. 2 Ziff. 2) hinfällig. 7.</w:t>
      </w:r>
    </w:p>
    <w:p>
      <w:r>
        <w:rPr>
          <w:b/>
        </w:rPr>
        <w:t>E. 7</w:t>
      </w:r>
    </w:p>
    <w:p>
      <w:r>
        <w:t>Ziff.</w:t>
      </w:r>
    </w:p>
    <w:p>
      <w:r>
        <w:t>22). Schliesslich würde auch die Einschätzung von Dr. med. B.___ , welche zur Erhöhung einer halben auf eine ganze Rente ge führt habe, den damaligen Anforder ungen genügen. Diese habe ihn untersucht und habe anhand des Verlaufs und der als gravierend beschriebenen Unter suchungsbefunde eine Verschlechterung des psychischen Zu stands aufgezeigt. Dass die Beschwerdegegnerin vor diesem Hintergrund die Rente erhöht habe, sei nachvollziehbar un d nicht schlichtweg haltlos (S.</w:t>
      </w:r>
    </w:p>
    <w:p>
      <w:r>
        <w:rPr>
          <w:b/>
        </w:rPr>
        <w:t>E. 7.1</w:t>
      </w:r>
    </w:p>
    <w:p>
      <w:r>
        <w:t>Da es im vorliegenden Verfahren um die Bewilligung oder Verweigerung von Versicherungsleistungen geht, ist das Verfahren kostenpflichtig. Die Gerichts kosten sind nach dem Verfahrensaufwand und unabhängig vom Streitwert fest zulegen ( Art. 69 Abs. 1bis IVG) und auf Fr. 700.-- anzusetzen. Entsprechend dem Ausgang des Verfahrens sind sie der unterliegenden</w:t>
      </w:r>
    </w:p>
    <w:p>
      <w:r>
        <w:t>Beschwerdegegnerin aufzuerlegen.</w:t>
      </w:r>
    </w:p>
    <w:p>
      <w:r>
        <w:rPr>
          <w:b/>
        </w:rPr>
        <w:t>E. 7.2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In Anwendung obiger Kriterien ist die Parteientschädigung vorliegen d auf Fr. 2‘100.-- (inkl. Mehrwertsteuer und Barauslagen) festzusetzen und ausgangs gemäss der</w:t>
      </w:r>
    </w:p>
    <w:p>
      <w:r>
        <w:t>Beschwerdegegnerin aufzuerlegen. Das Gericht erkennt: 1.</w:t>
      </w:r>
    </w:p>
    <w:p>
      <w:r>
        <w:t>In Gutheissung der Beschwerde wird die Verfügung vom 11. März 2015 der Sozialver sicherungsanstalt des Kantons Zürich , IV-Stelle, aufgehoben und es wird festgestellt, dass der Beschwerdeführer weiterhin Anspruch auf eine ganze Rente hat. 2.</w:t>
      </w:r>
    </w:p>
    <w:p>
      <w:r>
        <w:t>Die Gerichtskosten von Fr. 700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 schädigung von Fr. 2'100 .-- (inkl. Barauslagen und MWSt ) zu bezahlen. 4.</w:t>
      </w:r>
    </w:p>
    <w:p>
      <w:r>
        <w:t>Zustellung gegen Empfangsschein an: - Rechtsanwalt Dr. Kaspar Saner unter Beilage einer Kopie von Urk. 5 -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r>
        <w:rPr>
          <w:b/>
        </w:rPr>
        <w:t>E. 8</w:t>
      </w:r>
    </w:p>
    <w:p>
      <w:r>
        <w:t>Ziff.</w:t>
      </w:r>
    </w:p>
    <w:p>
      <w:r>
        <w:t>25). Selbst wenn je doch von de r im Jahr 2010 festgestellten Arbeitsfähigkeit von 70</w:t>
      </w:r>
    </w:p>
    <w:p>
      <w:r>
        <w:t>% auszugehen sei, wäre die Verwertung derselben nicht zumutbar (S. 9 f. Ziff. 27 ff.). 2.3</w:t>
      </w:r>
    </w:p>
    <w:p>
      <w:r>
        <w:t>Mit Mitteilung vom 18. Juni 2010 (Urk. 6/73) wurde dem Beschwerdeführer die bisherige ganze Rente weiterhin bestätigt, nachdem die Beschwerdegegnerin eine materielle Prüfung des Rentenanspruchs (insbesondere mit Durchführung einer interdisziplinären Begutachtung) vorgenommen hatte.</w:t>
      </w:r>
    </w:p>
    <w:p>
      <w:r>
        <w:t>Nach der bundesgerichtlichen Rechtsprechung ist eine Verfügung verzichtbar, wenn bei einer von Amtes wegen durchgeführten Revision keine leistungsbe einflussende Änderung der Verhältnisse festgestellt wurde ( Art. 74 ter</w:t>
      </w:r>
    </w:p>
    <w:p>
      <w:r>
        <w:t>lit . f der Verordnung über die Invalidenversicherung, IVV ) und die bisherige Invaliden rente daher weiter ausgerichtet wird. Wird auf entsprechende Mitteilung hin keine Verfügung verlangt ( Art. 74 quater IVV), ist jene in Bezug auf den Ver gleichszeitpunkt einer (ordentlichen) rechtskräftigen Verfügung gleichzustellen (Urteile des Bundesgerichts 9C_771/2009 vom 10. September 2010 E. 2.2 und 9C_586/2010 vom 15. Oktober 2010 E. 2.2 mit Hin weisen).</w:t>
      </w:r>
    </w:p>
    <w:p>
      <w:r>
        <w:t>Dadurch</w:t>
      </w:r>
    </w:p>
    <w:p>
      <w:r>
        <w:t>und aufgrund des in Erwägung 1.4 Gesagten trat die Mitteilung vom 18. Juni 2010 an die Stelle der rentenzusprechenden Verfügung vom 18. Januar 1995 (beziehungsweise die Mitteilung vom 16. November 1995, Urk. 6/23), wel che auch bei einem Rückkommenstitel hinsichtlich der Revisionsmitteilung nicht wieder auflebt .</w:t>
      </w:r>
    </w:p>
    <w:p>
      <w:r>
        <w:t>Somit ist entgegen der Betrachtung sweise der Parteien die zweifellose Unrich tigkeit (nur) der Mitteilung vom 18. Juni 2010 zu prüfen. Für eine Überprüfung der Verfügung vom 1 8. Januar 199 5 bleibt kein Raum (BGE 140 V 514 E. 5.2). 3. 3.1</w:t>
      </w:r>
    </w:p>
    <w:p>
      <w:r>
        <w:t>Der vierten im April 2009 eingeleiteten Rentenrevision lagen folgende Arzt be richte zug runde: 3.2</w:t>
      </w:r>
    </w:p>
    <w:p>
      <w:r>
        <w:t>Dr. med. C.___ , Facharzt für Allg e meine Innere Medizin, diagnosti zierte im Bericht vom 10. Juni 2009 (Urk. 6/55/1-7 ) mit Auswirkung auf die Arbeitsfähigkeit eine Depression sowie eine chronische Polyarthritis (Ziff. 1.1). Der Beschwerdeführer leide an Nervosität, Schwindel, Unruhe und Schmerzen in beiden Händen in wechselnder Intensität. Es sei unter Therapie mit einem stati onären Zustand zu rechnen (Ziff. 1.4). Dr. C.___ attestierte dem Beschwerdefüh rer eine Arbeitsunf ähigkeit von 100 % (Ziff. 1.6, Ziff. 1.9 sowie Urk. 6/55/7 ). 3.3</w:t>
      </w:r>
    </w:p>
    <w:p>
      <w:r>
        <w:t>Sodann gab Dr. med. D.___ , Facharzt für Allgemeine Innere Medizin sowie Rheumatologie, mit Bericht vom 18. Juni 2009 an, er habe den Be schwer de führer einmalig konsiliarisch im Jahr 2004 gesehen. Damals habe die Verdachtsdiagnose einer beginnenden seronegativen rheumatoiden Arthritis bestan den. Er habe damals als Nebendiagnose eine mögliche depressive Ent wicklung erwähnt (Urk. 6/56/10 Ziff. 1.11). 3.4</w:t>
      </w:r>
    </w:p>
    <w:p>
      <w:r>
        <w:t>3.4.1</w:t>
      </w:r>
    </w:p>
    <w:p>
      <w:r>
        <w:t>Am 21. Mai 2010 erstatteten Dr. Y.___</w:t>
      </w:r>
    </w:p>
    <w:p>
      <w:r>
        <w:t>und</w:t>
      </w:r>
    </w:p>
    <w:p>
      <w:r>
        <w:t>Dr. Z.___ ein interdisziplinäres Gut achten im Auftrag der Beschwerdegegnerin (Urk. 6/70-71). Die Gutachter stell ten folgende Diagnosen (Urk. 6/70/25-26 Ziff. 4 und Urk. 6/71/7 Ziff. III): - Angst und depressive Störung, gemischt (ICD-10: F41.2) - psychologische Faktoren oder Verhaltensfaktoren bei andernorts klassifi zierten Krankheiten (ICD-10: F54) - Akzentuierung der Persönlichkeit mit zwanghaften und impulsiven Zügen (ICD-10: Z73.1) - chronisches, sich generalisierendes Schmerzsyndrom - Adipositas - Psoriasis- Arthropathie mit Hautbefall - lumbalbetontes Panvertebralsyndrom - diffuse idiopathische skelettale</w:t>
      </w:r>
    </w:p>
    <w:p>
      <w:r>
        <w:t>Hyperostose im Status nascendii - gestörte Gluconeogenese - anamnestisch Reizmagen-Syndrom - anamnestisch Lichen ruber</w:t>
      </w:r>
    </w:p>
    <w:p>
      <w:r>
        <w:t>planus et mucosae 3.4.2</w:t>
      </w:r>
    </w:p>
    <w:p>
      <w:r>
        <w:t>Gemäss Dr. Y.___ (Urk. 6/70) wirke sich aus psychiatrischer Sicht lediglich eine seit zirka 1990 in wechselndem Ausmass bestehende Angst u nd depressive Störung gemischt auf die Arbeitsfähigkeit aus (S. 25 Ziff. 4.1). Aus psychiatri scher Sicht sei dem Beschwerdeführer aktuell ein volles Arbeitspensum mit einer um 30 % verminderten Leistun gsfähigkeit zumutbar (S. 37 lit . C. 2). Es sei seit 1990 jedoch keine Besserung des Gesundheitszustandes des Beschwerde führers eingetreten, da die Arbeitsfähigkeit aus psychiatrischer Sicht im Verlauf als stationär im Sinne einer leichtgradigen Einschränkung der Arbeitsfähigkeit zu beurteilen sei (S. 41, vgl. auch S. 38 lit . C. 3). Es sei festzustellen, dass in den vorliegenden Arztberichten immer wieder die Diagnosen einer Depression und/oder von Angstsymptomen g estellt worden sei (S. 28 Mitte; vgl. auch S. 27 Mitte).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