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IV.2015.00431 vom 27. Januar 2016</w:t>
      </w:r>
    </w:p>
    <w:p>
      <w:r>
        <w:t>ZH Sozialversicherungsgericht, 2016-01-27, DE</w:t>
      </w:r>
    </w:p>
    <w:p>
      <w:r>
        <w:rPr>
          <w:b/>
        </w:rPr>
        <w:t xml:space="preserve">Quelle: </w:t>
      </w:r>
      <w:r>
        <w:t>https://mcp.opencaselaw.ch/entscheid/zh_sozialversicherungsgericht_IV.2015.00431</w:t>
      </w:r>
    </w:p>
    <w:p>
      <w:r>
        <w:t>FR: ZH_SOZIALVERSICHERUNGSGERICHT IV.2015.00431 du 27 janvier 2016</w:t>
      </w:r>
    </w:p>
    <w:p>
      <w:r>
        <w:t>IT: ZH_SOZIALVERSICHERUNGSGERICHT IV.2015.00431 del 27 gennaio 2016</w:t>
      </w:r>
    </w:p>
    <w:p>
      <w:pPr>
        <w:pStyle w:val="Heading2"/>
      </w:pPr>
      <w:r>
        <w:t>Erwägungen</w:t>
      </w:r>
    </w:p>
    <w:p>
      <w:r>
        <w:rPr>
          <w:b/>
        </w:rPr>
        <w:t>E. 1.1</w:t>
      </w:r>
    </w:p>
    <w:p>
      <w:r>
        <w:t>X.___ , geboren 1972, ist diplomierter Pflegefachmann und arbeitete als Stationsleiter auf diesem Beruf, als er sich am 2 7. September 2003 das linke Knie verdrehte (Unfallmeldung UVG vom 2 9. September 2003, Urk. 8/18/74). Die nachfolgende Magnetresonanztomographie ergab zunächst keinen klaren Befund; Anfang Januar 2004 erlitt X.___ jedoch während eines Trai nings eine Blockade am linken Knie. Diesmal zeigte die Magnetresonanztomo graphie eine Meniskusläsion (Bericht des Y.___ vom 8. Januar 2004, Urk. 8/18/135), und es wurde eine arthroskopische</w:t>
      </w:r>
    </w:p>
    <w:p>
      <w:r>
        <w:t>Meniskektomie durchgeführt (vgl. die Zusammenfassung des Operationsberichts von Dr. med. Z.___ , Spezialarzt für Orthopädische Chirurgie, vom 2 3. Januar 2004 im internistisch-rheumatologischen Gutachten von Dr. med. und Dr. sc. nat. A.___ , Spezialärztin für Innere Medizin, speziell Rheu ma erkrankungen , vom 2 9. Januar 2013, Urk. 8/148/7). Die Zürich Versiche rungs -Gesellschaft AG („Zürich“) als zuständiger Unfallversicherer anerkannte die Behandlung als unfallbedingt und kam für die Kosten auf.</w:t>
      </w:r>
    </w:p>
    <w:p>
      <w:r>
        <w:rPr>
          <w:b/>
        </w:rPr>
        <w:t>E. 1.1.1</w:t>
      </w:r>
    </w:p>
    <w:p>
      <w:r>
        <w:t>Invalidität ist die voraussichtlich bleibende oder längere Zeit dauernde ganze oder teilweise Erwerb sunfähigkeit (Art. 8 Abs. 1 des Bundesgesetzes über den Allgemeinen Teil des Sozialversicherungsrechts [ATSG] ). Sie kann Folge von Geburtsgebrechen, Krankheit ode 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 lidität und nach Durchführung der medizinischen Behandlung und allfälliger Eingliederungsmassnahmen durch eine ihr zumutbare Tätigkeit bei ausgegliche ner Arbeitsmarktlage erzielen könnte (sogenanntes Invalideneinkommen), in Beziehung gesetzt zum Erwerbseinkommen, das sie erzielen könnte, wenn sie nicht invalid geworden wäre (sogenanntes Valideneinkommen ).</w:t>
      </w:r>
    </w:p>
    <w:p>
      <w:r>
        <w:rPr>
          <w:b/>
        </w:rPr>
        <w:t>E. 1.1.2</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(vgl. BGE 130 V 343 E. 3.5 mit Hinweisen). Die Grundsätze zur Rentenrevision gelten rechtsprechungsge 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w:t>
      </w:r>
    </w:p>
    <w:p>
      <w:r>
        <w:rPr>
          <w:b/>
        </w:rPr>
        <w:t>E. 1.2</w:t>
      </w:r>
    </w:p>
    <w:p>
      <w:r>
        <w:t>Am 1. Mai 2005 trat X.___ eine neue Stelle als Pflegefachmann im Alters heim B.___ an (Angaben des Arbeitgebers vom 23. Oktober 2008, Urk.</w:t>
      </w:r>
    </w:p>
    <w:p>
      <w:r>
        <w:t>8/9/1-8). Zu jener Zeit traten wieder vermehrt Schmer zen am linken Knie sowie auch am rechten Knie auf (vgl. die Krankengeschichte von Dr. Z.___ in Urk. 8/18/124-126), und es fanden Abklärungen in der Klinik C.___ statt (vgl. die Berichte der Klinik in Urk. 8/18/117 121).</w:t>
      </w:r>
    </w:p>
    <w:p>
      <w:r>
        <w:t>Wegen zunehmender Schmerzen im linken Knie begab sich X.___ im Frühjahr 2007 erneut in ärztliche Behandlung, und am 2 5. Juni 2007 wurde eine Gelenksarthroskopie mit Tibiavalgisationsosteotomie vorgenommen ( Ope rationsbericht von Dr. med. D.___ , Spezialarzt für Orthopädische Chirurgie, vom 2 9. Juni 2007, Urk. 8/18/106-108).</w:t>
      </w:r>
    </w:p>
    <w:p>
      <w:r>
        <w:t>Die „Zürich“ erbrachte für diese beiden Rückfälle wiederum Leistungen (vgl. Urk. 8/18/47-53 und Urk. 8/18/15-16).</w:t>
      </w:r>
    </w:p>
    <w:p>
      <w:r>
        <w:rPr>
          <w:b/>
        </w:rPr>
        <w:t>E. 1.2.1</w:t>
      </w:r>
    </w:p>
    <w:p>
      <w:r>
        <w:t>Wird ein Gesuch um Rentenrevision eingereicht, so ist darin gemäss Art. 87 Abs. 2 der Verordnung über die Invalidenversicherung (IVV) glaubhaft zu machen, dass sich der Grad der Invalidität in einer für den Anspruch erhebli chen Weise geändert hat. Wurde eine Rente wegen eines zu geringen Invalidi tätsgra des verweigert, so wird eine neue Anmeldung gemäss Art. 87 Abs. 3 IVV eben falls nur geprüft, wenn die Voraussetzungen nach Art. 87 Abs. 2 IVV erfüllt sind.</w:t>
      </w:r>
    </w:p>
    <w:p>
      <w:r>
        <w:t>Die Regelung in Art. 87 Abs. 2 und</w:t>
      </w:r>
    </w:p>
    <w:p>
      <w:r>
        <w:rPr>
          <w:b/>
        </w:rPr>
        <w:t>E. 1.2.2</w:t>
      </w:r>
    </w:p>
    <w:p>
      <w:r>
        <w:t>Bei der Glaubhaftmachung im Sinne von Art. 87 Abs. 2 IVV muss nach höchst richterlicher Rechtsprechung nicht der Beweis nach dem im Sozialversiche rungsrecht allgemein massgebenden Grad der überwiegenden Wahrscheinlich keit erbracht sein, sondern die Beweisanforderungen sind herabgesetzt. Es genügt hier nach der Formulierung des Bundesgerichts, wenn für den geltend gemachten rechtserheblichen Sachumstand wenigstens gewisse Anhaltspunkte bestehen, auch wenn durchaus noch mit der Möglichkeit zu rechnen ist, dass sich die behauptete Sachverhaltsänderung bei eingehender Abklärung nicht erstellen lassen wird (Urteil des Bundesgerichts 8C_531/2013 vom 10. Juni 2014, E. 4.1.3 mit Hinweisen).</w:t>
      </w:r>
    </w:p>
    <w:p>
      <w:r>
        <w:rPr>
          <w:b/>
        </w:rPr>
        <w:t>E. 1.2.3</w:t>
      </w:r>
    </w:p>
    <w:p>
      <w:r>
        <w:t>Verneint die Verwaltung die Glaubhaftigkeit der Vorbringen hinsichtlich einer Sachverhaltsänderung, so erledigt sie das Revisionsgesuch oder die Neuanmel dung ohne weitere Abklärungen durch Erlass einer Nichteintretensverfügung (vgl. BGE 109 V 108 E. 2b).</w:t>
      </w:r>
    </w:p>
    <w:p>
      <w:r>
        <w:t>Dabei spielt der Untersuchungsgrundsatz, wonach die Verwaltung und das Gericht von Amtes wegen für die richtige und vollständige Abklärung des rechts erheblichen Sachverhalts zu sorgen haben, hier nicht in gleichem Mass. Wird im Revisionsgesuch oder in der Neuanmeldung kein Eintretenstatbestand glaubhaft gemacht, sondern bloss auf ergänzende Beweismittel hingewiesen, die noch bei gebracht würden oder von der Verwaltung beizuziehen seien, so ist der versi cherten Person nach höchstrichterlicher Rechtsprechung eine angemessene Frist zur Einreichung der Beweismittel anzusetzen und ihr gleichzeitig anzudro hen, dass ansonsten gegebenenfalls auf Nichteintreten zu erkennen sei (BGE 130 V 64 E. 5.2.5). Sind der Neuanmeldung zwar ärztliche Berichte beigelegt, sind diese aber so weni g substantiiert, dass sich ein Eintreten n ur aufgrund weiterer Erkenntnisse allenfalls begründen lässt, ist es der Verwaltung unbe nommen, entsprechende Erhebungen von sich aus selbst anzustellen oder bei der versicherten Per son Belege nachzufordern . Eine Verpflichtung der IV-Stelle zur Nachforderung weiterer Angaben, analog zum Fall, wo in der Neuanmel dung auf Beweismittel nur verwiesen wird, besteht indessen rechtsprechungs gemäss</w:t>
      </w:r>
    </w:p>
    <w:p>
      <w:r>
        <w:t>nur, wenn den - für sich allein genommen nicht Glaubhaftigkeit begründenden - Arztberichten konkrete Hinweise darauf entnommen werden können, dass möglicherweise eine mittels weiterer Erhebungen erstellbare rechtserhebliche Änderun g vorliegt (Urteil des Bundesgerichts 8C_531/2013 vom 10. Juni 2014, E. 4.1.4 mit Hinweisen).</w:t>
      </w:r>
    </w:p>
    <w:p>
      <w:r>
        <w:rPr>
          <w:b/>
        </w:rPr>
        <w:t>E. 1.2.4</w:t>
      </w:r>
    </w:p>
    <w:p>
      <w:r>
        <w:t>Ergeht eine Nichteintretensverfügung , nachdem die Verwaltung das dargelegte formelle Vorgehen mit Fristansetzung und Androhung der Säumnisfolgen ein gehalten hat, so legen die Gerichte ihrer beschwerdeweisen Überprüfung den Sachverhalt zu Grunde, wie er sich der Verwaltung darbot (BGE 130 V 64 E. 5.2.5). Das Gericht hat demnach neue, erst während des Beschwerdeverfah rens beigebrachte Beweismittel grundsätzlich nicht zu berücksichtigen. Nur diejenigen Be weismittel, welche die versicherte Person der Verwaltung erst nach Ablauf der angesetzten Frist eingereicht hat, welche die Verwaltung jedoch ungeachtet dieser Verspätung in die Beurteilung der Eintretensfrage einbezogen hat, sind auch im Gerichtsverfahren zu beachten (vgl. Urteil des Bundesgerichts I 619/04 vom 1 0. Februar 2005, E. 2.2). 2.</w:t>
      </w:r>
    </w:p>
    <w:p>
      <w:r>
        <w:rPr>
          <w:b/>
        </w:rPr>
        <w:t>E. 1.3</w:t>
      </w:r>
    </w:p>
    <w:p>
      <w:r>
        <w:t>Ab Anfang 2008 litt X.___ zusätzlich an Rückenschmerzen (vgl. den Bericht der Klinik C.___ vom 1 9. März 2008, Urk. 8/23/19-20), und es kamen Schmerzen im linken Hüftgelenk und erneute Schmerzen im lin ken Knie hinzu (vgl. den Bericht der Klinik C.___ vom 6. Oktober 2008, Urk. 8/19/10-11).</w:t>
      </w:r>
    </w:p>
    <w:p>
      <w:r>
        <w:t>X.___ meldete sich daraufhin am 1 3. Oktober 2008 bei der Invaliden ver sicherung an (Urk. 8/3). Die Sozialversicherungsanstalt des Kantons Zürich (SVA), IV-Stelle, holte die Berichte von Dr. D.___ vom 1 6. Dezember 2008 und vom 1 9. März 2009 ( Urk. 8/19/1-6 und Urk. 8/23/1-6) sowie den hausärztlichen Bericht von Dr. med. E.___ vom 5. Februar 2009 ein (Urk. 8/21/1-7) und gewährte dem Versicherten - nachdem ihm die Arbeitsstelle im Altersheim per Ende Februar 2009 gekündigt worden war (vgl. das Berufs beratungsprotokoll vom 7. September 2009, Urk. 8/34/3) - eine Umschulung zum Handelskauf mann , die er mit Diplom vom 1 5. Februar 2012 abschloss (vgl. Urk. 8/32-125). Da der Versicherte während und nach der Umschulung weiterhin Beschwerden hatte , gab die IV-Stelle nach dem fortlaufenden Beizug der Berichte über die medizinischen Abklärungen und die ärztlichen Behandlungen (vgl. zuletzt den Bericht von Dr. E.___ vom 5. Juli 2012 mit Anhängen, Urk. 8/133) ein psychi atrisches Gutachten bei PD Dr. med. F.___ , Spezialarzt für Psychi atrie und Psychotherapie, in Auftrag (Gutachten vom 22. Januar 2013, Urk. 8/145) und liess durch Dr. A.___ das rheumatologische Gutachten vom 2 9. Januar 2013 erstellen (Urk. 8/148), dessen Bestandteil eine Evaluation der funktionellen Leistungsfähigkeit (EFL) durch das G.___ bildete ( Urk. 8/146). Die Gutachter gaben anschliessend die bidisziplinäre Beurteilung vom 2 9. Januar 2013 ab (Urk. 8/152), und die IV Stelle verneinte daraufhin den Rentenanspruch des Versicherten mit Verfügung vom 2. April 2013 (Urk. 8/166; vgl. auch die Feststellungs- und Berechnungsblätter in Urk. 8/155, Urk. 8/156 und Urk.</w:t>
      </w:r>
    </w:p>
    <w:p>
      <w:r>
        <w:t>8/165). Diese Verfügung blieb unangefochten.</w:t>
      </w:r>
    </w:p>
    <w:p>
      <w:r>
        <w:rPr>
          <w:b/>
        </w:rPr>
        <w:t>E. 1.4</w:t>
      </w:r>
    </w:p>
    <w:p>
      <w:r>
        <w:t>Am 2 5. Februar 2014 meldete sich X.___ erneut bei der Invalidenversi cherung an ( Urk. 8/175). Die IV-Stelle wies ihn mit Schreiben vom 2 8. Februar 2014 darauf hin, dass er eine Veränderung der tatsächlichen Verhältnisse glaubhaft machen müsse, und setzte ihm Frist an, um</w:t>
      </w:r>
    </w:p>
    <w:p>
      <w:r>
        <w:t>Beweismittel einzureichen ( Urk. 8/177).</w:t>
      </w:r>
    </w:p>
    <w:p>
      <w:r>
        <w:t>In der Folge liess Dr. E.___ der IV-Stelle einen Begleitbericht vom 2 7. März 2014 zur Anmeldung zukommen ( Urk. 8/182), mit beigelegten Berichten des H.___ vom 1 1. März 2014 über Röntgenaufnahmen des lin ken oberen Sprunggelenks und des linken Fusses ( Urk. 8/183/1), des I.___ vom 1 4. November 2013 über eine Schmerzbehandlung im Zeitraum von Anfang Juni bis Mitte Oktober 2013 (Urk. 8/183/2-7) und der Klinik C.___ vom 7. Mai 2013 über eine Untersuchung in der Wir belsäulensprechstunde (Urk. 8/183/8-10).</w:t>
      </w:r>
    </w:p>
    <w:p>
      <w:r>
        <w:t>Der Versicherte selbst reichte nach zweimaliger Fristerstreckung ( Urk. 8/180 und Urk. 8/184) am 1 3. Juni 2014 ebenfalls verschiedene Unterlagen ein (vgl. die Aktennotiz in Urk. 8/188), nämlich einen Auszug aus der Krankengeschichte der Klinik C.___ vom 2 9. Januar 2013 ( Urk. 8/187/1-2), einen radiolo gischen Befund (Halswirbelsäule) des I.___ vom 8. Juli 2013 ( Urk. 8/187/3), einen Bericht der Klinik J.___ vom 2 0. Februar 2013 über eine Magnetresonanzuntersuchung des linken Hüftge lenks ( Urk. 8/187/4), einen Bericht der K.___ vom 6. März 2013 über eine Magnetresonanzuntersuchung des linken Kniegelenks und des linken Fusses ( Urk. 8/187/5), einen Bericht des H.___ vom 2 5. März 2014 über Sonographien der rechten und der linken Schulter (Urk. 8/187/6) und zwei Berichte des I.___ vom 2 8. März 2013 und vom 1 7. Oktober 2012 ( Urk. 8/187/8-11). Des Weiteren erstellte er zuhanden der IV-Stelle Zusammenfassungen zu seiner gesundheitlichen Situation und zu den Praktikumsstellen in den letzten Jahren ( Urk. 8/190 und Urk. 8/191; Begleit schreiben der Sozialen Dienste der Stadt Zürich vom 1 3. Juni 2014, Urk. 8/189 und Urk. 8/192).</w:t>
      </w:r>
    </w:p>
    <w:p>
      <w:r>
        <w:rPr>
          <w:b/>
        </w:rPr>
        <w:t>E. 1.5</w:t>
      </w:r>
    </w:p>
    <w:p>
      <w:r>
        <w:t>Mit Vorbescheid vom 3 0. Juli 2014, gerichtet an Rechtsanwalt Markus Bischoff, teilte die IV-Stelle mit, dass sie auf das neue Gesuch des Versicherten um Mass nahmen der beruflichen Eingliederung und um eine Rente nicht einzutreten gedenke, da nicht glaubhaft dargelegt sei, dass sich die Verhältnisse seit dem Erlass der Verfügung vom 2. April 2013 verändert hätten ( Urk. 8/194; vgl. auch das Feststellungsblatt in Urk. 8/193). Rechtsanwalt Markus Bischoff informierte die IV-Stelle mit Brief vom 1 1. August 2014 darüber, dass er den Versicherten seit längerer Zeit nicht mehr vertrete ( Urk. 8/195). Der Versicherte selbst erklärte sich mit Schreiben vom 2 5. August 2014 als nicht einverstanden mit dem Vor bescheid und kündigte die Bestellung eines (neuen) Rechtsvertreters an ( Urk. 8/200). Die IV-Stelle stellte ihm den Vorbescheid deshalb nochmals zu (vgl. die Fallnotizen vom 4. September 2014, Urk. 8/201 und Urk. 8/203), worauf er, nunmehr vertreten durch Rechtsanwalt Dr. Kreso</w:t>
      </w:r>
    </w:p>
    <w:p>
      <w:r>
        <w:t>Glavas , der IV Stelle weitere Unterlagen zukommen liess, unter denen sich neben den bereits bekannten Berichten ein Bericht des I.___ vom 6. Juli 2012 ( Urk. 8/205/10) und ein Bericht des H.___ vom 2 6. November 2012 über radiologische Untersuchungen der Lendenwirbelsäule ( Urk. 8/205/12-13) befanden. Zugleich stellte er mit Schreiben seines Rechts vertreters vom 2 9. September 2014 einen Bericht des behandelnden Psychiaters Dr. med. L.___ in Aussicht ( Urk. 8/206), und d ie IV-Stelle gewährte ihm eine Frist zur Einreichung dieses Berichts (vgl. Urk. 8/212 und Urk. 8/213). Nachdem Dr. L.___</w:t>
      </w:r>
    </w:p>
    <w:p>
      <w:r>
        <w:t>d en Bericht vom</w:t>
      </w:r>
    </w:p>
    <w:p>
      <w:r>
        <w:t>2. Dezember 2014 eingereicht hatte ( Urk. 8/215), entschied die IV-Stelle mit Verfügung vom 1 7. März 2015 im Sinne ihres Vor bescheids und trat auf die neue Anmeldung nicht ein ( Urk.</w:t>
      </w:r>
    </w:p>
    <w:p>
      <w:r>
        <w:rPr>
          <w:b/>
        </w:rPr>
        <w:t>E. 2</w:t>
      </w:r>
    </w:p>
    <w:p>
      <w:r>
        <w:t>Gegen die Verfügung der IV-Stelle vom 1 7. März 2015 erhob X.___ mit Eingabe vom 2 0. April 2015 Beschwerde ( Urk. 1) und beantragte, auf die neue Anmeldung sei einzutreten und es sei ihm eine Rente auszurichten oder es seien zumindest weitere Abklärungen zu treffen ( Urk. 1 S. 1). Die IV-Stelle schloss in der Beschwerdeantwort vom 2 9. Mai 2015 auf Abweisung der Beschwerde (Urk. 7). Mit Verfügung vom 3. Juni 2015 wurde X.___ Gelegenheit zur Stellungnahme zu den eingereichten Unterlagen der IV-Stelle gegeben ( Urk. 9). Er nahm diese Gelegenheit, nunmehr vertreten durch Rechtsanwältin Evalotta Samuelsson, mit Eingabe vom 1 3. Oktober 2015 und den damit eingereichten Unterlagen wahr ( Urk. 17 und Urk. 18/1-10) und stellte den Antrag, die Verfü gung der IV-Stelle sei aufzuheben und die Sache sei zwecks Einholung eines polydisziplinären Gutachtens an die IV-Stelle zurückzuweisen, damit sie her nach nochmals über die Leistungsansprüche entscheide ( Urk. 17 S. 2). Als neue Unterlagen liess X.___ einen Bericht über eine Arthro-Magnetresonan zuntersuchung der rechten Hüfte vom 5. Februar 2015 beibringen ( Urk. 18/8; Institution nicht lesbar) sowie einen Bericht des Instituts für Radiologie der Kli nik M.___ vom 1. Juli 2015 über Magnetresonanzuntersuchungen der Hals- und der Lendenwirbelsäule und des Iliosakralgelenks ( Urk. 18/10). Die IV-Stelle nahm mit Eingabe vom 19. November 2015 Stellung ( Urk. 20). Diese Eingabe wurde dem Versicherten am 2 3. November 2015 zur Kenntnis gebracht ( Urk. 21), worauf er mitteilen liess, er werde nicht mehr durch Rechtsanwältin Evalotta Samuelsson vertreten ( Urk. 22; Eingang am 1. Dezember 2015).</w:t>
      </w:r>
    </w:p>
    <w:p>
      <w:r>
        <w:t>Auf die Ausführungen der Parteien und die eingereichten Unterlagen wird, soweit erforderlich, in den Erwägungen eingegangen. Das Gericht zieht in Erwägung: 1.</w:t>
      </w:r>
    </w:p>
    <w:p>
      <w:r>
        <w:rPr>
          <w:b/>
        </w:rPr>
        <w:t>E. 2.1</w:t>
      </w:r>
    </w:p>
    <w:p>
      <w:r>
        <w:t>Nachdem die Beschwerdegegnerin den Rentenanspruch des Beschwerdeführers mit Verfügung vom 2. April 2013 verneint hatte ( Urk. 8/166) und diese Verfü gung in Rechtskraft erwachsen war, trat sie mit der angefochtenen Verfügung vom 1 7. März 2015 auf die neue Anmeldung des Beschwerdeführers vom 2 5. Februar 2014 ( Urk. 8/175) gestützt auf Art. 87 Abs. 2 und Abs.</w:t>
      </w:r>
    </w:p>
    <w:p>
      <w:r>
        <w:rPr>
          <w:b/>
        </w:rPr>
        <w:t>E. 2.2</w:t>
      </w:r>
    </w:p>
    <w:p>
      <w:r>
        <w:t>Bei der Prüfung der Glaubhaftigkeit einer Veränderung nicht zu beachten sind aufgrund der dargelegten Rechtsprechung (E. 1.2.4) die beiden neuen Berichte, welche der Beschwerdeführer erst im Gerichtsverfahren eingereicht hat, nämlich der Radiologiebericht vom 5. Februar 2015 betreffend die rechte Hüfte (Urk. 18/8) und der Bericht des Instituts für Radiologie der Klinik M.___ vom 1. Juli 2015 betreffend die Hals- und Lendenwirbelsäule und das Iliosakralgelenk ( Urk. 18/10). Die übrigen Berichte sind zu berücksichtigen, und zwar auch diejenigen, die erst im Vorbescheidverfahren , also nach Ablauf der (zweimal erstreckten) Frist zur Einreichung von Beweismitteln, beigebracht wor den sind. Denn auch wenn diese Berichte in der angefochtenen Verfügung mehrheitlich nicht erwähnt sind, so ergibt sich aus den Notizen in den Fest stel lungsblättern ( Urk. 8/193 und Urk. 8/217), dass die Beschwerdegegnerin sie – ent gegen der Annahme des Beschwerdeführers ( Urk. 1 S. 2) - in die Beur tei lung einbezogen hat. Insbesondere hat sie sie in diesen Notizen nicht nur aufgelistet, sondern dazu auch die Stellungnahme n der RAD-Ärztin med. pract . N.___ , Spezialärztin für orthopädische Chirurgie und Traumatologie, vom 1 5. Juli 2014 und von dipl. med. O.___ , Facharzt für Neurologie sowie Psychiatrie und Psychotherapie, vom 1 3. März 2015 eingeholt ( Urk. 8/193/4 und Urk. 8/217/3).</w:t>
      </w:r>
    </w:p>
    <w:p>
      <w:r>
        <w:rPr>
          <w:b/>
        </w:rPr>
        <w:t>E. 2.3</w:t>
      </w:r>
    </w:p>
    <w:p>
      <w:r>
        <w:t>Allerdings ist aus der angefochtenen Verfügung nicht ersichtlich, ob die Beschwerdegegnerin dem Beschwerdeführer die Feststellungsblätter mit den RAD- Stellungnahmen zusammen mit der Verfügung zur Kenntnis gebracht hat . Soweit dies nicht der Fall wäre, läge eine Verletzung des Anspruchs auf rechtli ches Gehör vor, wie er in Art. 42 ATSG und in Art. 29 Abs. 2 der Bundesver fassung (BV) garantiert wird. Denn einer der Bestandteile des Anspruchs auf rechtliches Gehör ist das Recht auf eine Begründung des Entscheids, welche die versicherte Person in die Lage versetzt, diesen sachgerecht anzufechten (vgl. BGE 124 V 180 E. 1a mit Hinweisen; Kieser , ATSG-Kommentar, 3. Auflage, Art. 42 Rz 31 und Art. 49 Rz 55 ff.). Eine solche Gehörsverletzung wäre aller dings als geheilt zu beurteilen (vgl. BGE 124 V 180 E. 4a mit Hinweisen; Kieser , ATSG-Kommentar, 3. Auflage, Art. 42 Rz 15), da der Beschwerdeführer Gele genheit zur Stellungnahme zu sämtlichen Unterlagen der Beschwerdegegnerin erhalten hat, nachdem diese in der Beschwerdeantwort explizit auf die beiden RAD-Stellungnahmen verwiesen hatte ( Urk. 7). Er nahm diese Gelegenheit mit der Eingabe vom 1 3. Oktober 2015 auch ausführlich wahr und beantragte nicht, die angefochtene Verfügung sei bereits aus dem formellen Grund de r Gehörs verletzung aufzuheben. Von einer solchen Aufhebung ist daher abzusehen, und die Frage, ob die Beschwerdegegnerin auf die neue Anmeldung hätte eintreten müssen, ist materiell zu beurteilen.</w:t>
      </w:r>
    </w:p>
    <w:p>
      <w:r>
        <w:rPr>
          <w:b/>
        </w:rPr>
        <w:t>E. 3</w:t>
      </w:r>
    </w:p>
    <w:p>
      <w:r>
        <w:t>IVV glaubhaft gemacht worden ist, dass sich die Verhältnisse seit dem Erlass der rentenabweisenden Verfügung vom 2. April 2013 in erheblicher Weise verän dert haben. Nur die Frage dieser Glaubhaftigkeit und die damit verbundene Frage, ob die Beschwerdegegnerin auf die neue Anmeldung hätte eintreten müssen, ist Gegenstand des vorliegenden Verfahrens. Nicht Verfahrensgegen stand sind demgegenüber der Rentenanspruch des Beschwerdeführers als sol cher und die Frage, welche Abklärungen die Beschwerdegegnerin zu dessen Ermittlung zu treffen hat. Auf die entsprechenden Anträge in der Beschwerde schrift und in der Stellungnahme des Beschwerdeführers vom 1 3. Oktober 2015 ( Urk. 1 S. 1 und Urk. 17 S. 2) kann daher nicht eingetreten werden.</w:t>
      </w:r>
    </w:p>
    <w:p>
      <w:r>
        <w:rPr>
          <w:b/>
        </w:rPr>
        <w:t>E. 3.1</w:t>
      </w:r>
    </w:p>
    <w:p>
      <w:r>
        <w:t>Die anspruchsverneinende Verfügung vom 2. April 2013 basierte auf den Gut achten von PD Dr. F.___ vom 2 2. Januar 2013 und Dr. A.___ vom 2 9. Januar 2013 ( Urk. 8/145, Urk. 8/146, Urk. 8/148 und Urk. 8/152; vgl. die Stellungnahme des RAD-Arztes med. pract . P.___ vom 5. Februar 2013, Urk. 8/156/8). Es sind daher die Ergebnisse dieser Begutachtung, die als Ver gleichsbasis massgebend sind für die Frage nach der Glaubhaftigkeit einer Ver änderung bis zur angefochtenen Verfügung vom 17. März 2015.</w:t>
      </w:r>
    </w:p>
    <w:p>
      <w:r>
        <w:rPr>
          <w:b/>
        </w:rPr>
        <w:t>E. 3.2</w:t>
      </w:r>
    </w:p>
    <w:p>
      <w:r>
        <w:t>Dr. A.___ nannte als Diagnosen mit Auswirkung auf die Arbeitsfähigkeit kongenitale beidseitige leichte Hüftdysplasien, ein lumbospondylogenes Syndrom links mehr als rechts und einen Status nach Tibiavalgisationsosteoto mie (2007) und arthroskopischer Teilresektion des medialen Meniskus (2004). Des Weiteren erwähnte sie als Diagnosen ohne Auswirkung auf die Arbeits fähigkeit ausgedehnte chronische Schmerzen, eine Knochenzyste des Os ilium rechts und einen Status nach SLAP-Reparatur der linken Schulter (2002) sowie einen Vitamin-D-Mangel ( Urk. 8/148/119). In der Beurteilung wies die Gutach terin darauf hin, dass die ausgedehnten bildgebenden Befunde nicht besonders gravierend seien, dass die Evaluation der funktionellen Leistungsfähigkeit wegen erheblicher Selbstlimitierung und Symptomausweitung mit schlechter Testinkonsistenz und schlechtem Leistungsverhalten für die Beurteilung der zumutbaren Belastung nicht habe verwertet werden können, dass aber die vor handenen Befunde das Ausmass der Beschwerden nicht erklärten und der Beschwerdeführer eine adaptierte Tätigkeit zu 100 % ausüben könne. Insbeson dere könne der Beschwerdeführer nach der ab g eschlossenen Umschulung mit Handelsdiplom administrative Tätigkeiten zu 100 % beziehungsweise ganztags verrichten ( Urk. 8/148/120+123 f.).</w:t>
      </w:r>
    </w:p>
    <w:p>
      <w:r>
        <w:t>Dr. F.___ stellte aus psychiatrischer Sicht die Diagnose einer Schmerzverar beitungsstörung im Sinne von psychischen Faktoren bei einem körperlich bedingten chronischen Schmerzsyndrom mit insgesamt komplexem Gemisch organischer und im Chronifizierungsverlauf zunehmend bedeutsamerer psychi scher Faktoren (Code F54 der Internationalen Klassifikation psychischer Störun gen der Weltgesundheitsorganisation, ICD-10 ) ( Urk 8/154/17 f.). Er ging sodann ein auf die bisherige bundesgerichtliche Rechtsprechung, wonach ein soge nanntes pathogenetisch -ätiologisch unklares syndromales Beschwerdebild ohne nachweisbare organische Grundlage nur ausnahmsweise eine Arbeitsunfähigkeit begründete, und verneinte anhand der Kritierien</w:t>
      </w:r>
    </w:p>
    <w:p>
      <w:r>
        <w:t>der Rechtsprechung (vgl. deren Wiedergabe in BGE 141 V 281 E. 3) das Vorliegen einer solchen Ausnahme. Dementsprechend stufte er die von ihm gestellte Diagnose als solche ohne Ein fluss auf die Arbeitsfähigkeit ein und verneinte das Vorliegen von Diagnosen mit Einfluss auf die Arbeitsfähigkeit ( Urk. 8/154/18 f.).</w:t>
      </w:r>
    </w:p>
    <w:p>
      <w:r>
        <w:t>In der bidisziplinären Zusammenfassung vom 2 9. Januar 2013 hielten die Gut achterin und der Gutachter anschliessend fest, der Beschwerdeführer sei in einer adaptierten Tätigkeit nie langfristig arbeitsunfähig gewesen, wogegen er nicht adaptierte Tätigkeiten ab Juni 2007 nicht mehr habe ausüben können ( Urk. 8/152/2).</w:t>
      </w:r>
    </w:p>
    <w:p>
      <w:r>
        <w:rPr>
          <w:b/>
        </w:rPr>
        <w:t>E. 3.3.1</w:t>
      </w:r>
    </w:p>
    <w:p>
      <w:r>
        <w:t>Dr. E.___ nannte in seinem Bericht vom 2 7. März 2014, den er im Hinblick auf die Neuanmeldung verfasste, als bereits bekannte Diagnosen die Hüftdysplasie links, die Kniebeschwerden, die chronischen Lumbalgien und die Lumboischial gie sowie einen dringenden Verdacht auf eine Muskeldysbalance infolge der genannten Diagnosen. Als neu bezeichnete er die Diagnosen einer Arthrose im Bereich des linken oberen Sprunggelenks und des Talonavikulargelenks , eines zervikospondylogenen Schmerzsyndroms und eines Verdachts auf eine Rotato renmanschettensymptomatik an beiden Schultern und verwies für weitere Diag nosen auf den beigelegten Bericht des I.___ vom 1 4. November 2013 ( Urk. 8/182/2 mit Hinweis auf Urk. 8/183/2-7). Der Beschwer deführer selbst sprach in der Zusammenfassung seiner gesundheitli chen Situation von einer stetigen Verschlechterung in allen Schmerzbereiche n ( Urk. 8/190).</w:t>
      </w:r>
    </w:p>
    <w:p>
      <w:r>
        <w:rPr>
          <w:b/>
        </w:rPr>
        <w:t>E. 3.3.2</w:t>
      </w:r>
    </w:p>
    <w:p>
      <w:r>
        <w:t>Für eine Veränderung der Befunde in den schon früher untersuchten und von Dr. A.___ in die Begutachtung einbezogenen Regione n bestehen keine Anhaltspunkte.</w:t>
      </w:r>
    </w:p>
    <w:p>
      <w:r>
        <w:t>Zu den Hüftdysplasien und den Kniebeschwerden verwiesen die Berichte der Klinik C.___ vom 7. Mai 2013 und des I.___ vom 1 4. November 2013 im Wesentlichen auf die Berichte, die schon bei der Begutachtung durch Dr. A.___ vom Januar 2013 vorgelegen hatten</w:t>
      </w:r>
    </w:p>
    <w:p>
      <w:r>
        <w:t>(Urk. 8/183/8-9 und Urk. 8/183/2-3). Das G leiche gilt für die Arthropathie im Iliosakralgelenk , wo das I.___ den Behandlungsbericht vom 6. Juli 2012 erwähnte ( Urk. 8/183/3 mi t Hinweis auf Urk. 8/205/10-11), und für die zystische Läsion im Os ilium rechts, der Dr. A.___ keinen Einfluss auf die Arbeitsfähigkeit zugeschrieben hatte und die gemäss dem Bericht des I.___ vom 1 4. November 2013 bei einer Magnetresonanzuntersu chung vom 6. Mai 2013 eine stationäre Grösse und Morphologie aufwies ( Urk. 8/183/3). In Bezug auf das chronische lumbospondylogene und -vertebrale Syndrom entsprechen die Befunde, die im Bericht des I.___ vom 1 4. November 2013 aufgelistet sind ( Urk. 8/183/2), ebenfalls denjenigen, die Dr. A.___ aufgeführt und als bildgebend seit Jahren im Wesentlichen unverändert bezeichnet hatte (vgl. Urk. 8/148/119), sowie auch denjenigen im Bericht des H.___ vom 2 6. November 2012 über Röntgen aufnahmen und eine Magnetresonanztomographie der Lendenwirbelsäule ( Urk. 8/205/12-13). Was im Besonderen die Schmerzen im Bereich des S1-Der matoms betrifft, über deren Behandlung die Klinik C.___ am 7. Mai 2013 berichtete, so datiert diese Behandlung vom 3. April 2013, also vom ersten Tag nach dem Erlass der Verfügung vom 2. April 2013, und erfolgte offenbar, weil weiterhin Schmerzen in diesem Bereich bestanden (vgl. Urk. 8/183/9). Eine frühere Infiltrationsbehandlung war denn auch bereits am 2 4. April 2012 durchgeführt worden (vgl. Urk. 8/148/197 und Urk. 8/183/2).</w:t>
      </w:r>
    </w:p>
    <w:p>
      <w:r>
        <w:t>Für alle diese Befunde ist deshalb eine Veränderung in der Zeit zwischen dem 2. April 2013 und dem 1 7. März 2015 nicht glaubhaft, ungeachtet dessen, dass der Beschwerdeführer über eine stetige Zunahme der Schmerzen berichtete (vgl. Urk. 8/190).</w:t>
      </w:r>
    </w:p>
    <w:p>
      <w:r>
        <w:rPr>
          <w:b/>
        </w:rPr>
        <w:t>E. 3.3.3</w:t>
      </w:r>
    </w:p>
    <w:p>
      <w:r>
        <w:t>Im Gegensatz zu den Beschwerden, die von der Lendenwirbelsäule ausgehen, bezeichnete Dr. E.___ das zervikospondylogene Schmerzsyndrom in seinem Bericht vom 2 7. März 2014 als neue Diagnose ( Urk. 8/182/1). Allerdings hatte der Beschwerdeführer bereits gegenüber Dr. A.___ über Nackenschmerzen geklagt (vgl. Urk. 8/148/120), und dementsprechend sprach das I.___ im Bericht vom 1 4. November 2013 von einer län gerfristig bestehenden Schmerzsymptomatik ( Urk. 8/183/3) . Des Weiteren hatte der Beschwerdeführer gemäss dem Bericht der Klinik C.___ vom 7. Mai 2013 bereits ab Dezember 2012 Beschwerden im Bereich der Halswir belsäule , und es hatte schon im Januar 2013 Anlass für eine Röntgenuntersu chung der Halswirbelsäule bestanden ( Urk. 8/183/9). Daher ist auch in Bezug auf das zervikosponylogene Schmerzsyndrom eine Veränderung seit dem Erlass der Verfügung vom 2. April 2013 nicht glaubhaft. Daran ändert nichts, dass sich diese Schmerzsymptomatik während der Behandlung im I.___ von Anfang Juni bis Mitte Oktober 2013 intensiviert hatte, denn durch eine medikamentöse Behandlung konnte wieder eine Verbesserung der Schmerz kontrolle erreicht werden ( Urk. 8/183/3). Und was die Magnetresonan zuntersuchung der Halswirbelsäule betrifft, die am 8. Juli 2013 im I.___ durchgeführt wurde (vgl. Urk. 8/183/6 und Urk. 8/187/3), so existieren zum einen keine Vergleichsbefunde aus früherer Zeit, und zum andern konnten die Ärzte trotz der Hinweise auf radikuläre Irritationen kein klinisches Korrelat hierfür feststellen (vgl. Urk. 8/183/3) und somit keinen Befund ausmachen, der auf eine Veränderung hätte hinweisen können.</w:t>
      </w:r>
    </w:p>
    <w:p>
      <w:r>
        <w:rPr>
          <w:b/>
        </w:rPr>
        <w:t>E. 3.3.4</w:t>
      </w:r>
    </w:p>
    <w:p>
      <w:r>
        <w:t>Als weitere neue Diagnose nannte Dr. E.___ eine Arthros e im linken oberen Sprunggelenk und im linken Talonavikulargelenk ( Urk. 8/182/1). Fussschmerzen sind jedoch ebenfalls bereits aus der Zeit vor der Verfügung vom 2. April 2013 dokumentiert, nämlich in einem Bericht der Klinik C.___ vom 2. November 2011 über eine neurologische und neurophysiologische Untersu chung vom 3 1. Oktober 2011, wo der Beschwerdeführer über Schmerzen im gesamten linken Bein mit Ausstrahlung bis in den lateralen Fussaussenrand links geklagt hatte ( Urk. 8/133/14, Urk. 8/148/71). Auch daraus, dass schon am 6. März 2013 eine Magnetresonanztomographie des linken Fusses angefertigt worden war (Urk. 8/187/5), ist zu schliessen, dass der Beschwerdeführer schon vor dem Erlass der Verfügung vom 2. April 2013 an Fussbeschwerden gelitten hatte. Sodann weist der Röntgenbefund vom 1 1. März 2014 ( Urk. 8/183/1) auf keine Veränderungen seit dem 6. März 2013 hin, und es bestehen auch keine Hinweise darauf, dass dieser Befund Auswirkungen auf die Arbeitsfähigkeit in einer angepassten Tätigkeit hätte, wie sie die Gutachter im Januar 2013 als zumutbar erachtet hatten. Damit ist auch in Bezug auf die Fussbeschwerden keine relevante Veränderung seit dem 2. April 2013 glaubhaft gemacht.</w:t>
      </w:r>
    </w:p>
    <w:p>
      <w:r>
        <w:rPr>
          <w:b/>
        </w:rPr>
        <w:t>E. 3.3.5</w:t>
      </w:r>
    </w:p>
    <w:p>
      <w:r>
        <w:t>Schliesslich führte Dr. E.___ unter den neuen Diagnosen einen Verdacht auf eine Rotatorenmanschettensymptomatik an beiden Schultern auf und wies auf laufende Abklärungen hin ( Urk. 8/182/1). Die Sonographie der beiden Schultern vom 2 5. März 2014 zeigte rechts eine Tendinopathie /Tendinitis der Supraspi natussehne , eine Arthrose im AC-Gelenk und eine subakromiale</w:t>
      </w:r>
    </w:p>
    <w:p>
      <w:r>
        <w:t>Bur sitits und links ebenfalls eine subakromiale Bursitis und eine Tendinosis</w:t>
      </w:r>
    </w:p>
    <w:p>
      <w:r>
        <w:t>cal carea im Inser tionsbereich der Subskapularissehne . Ansonsten wurden jedoch die Rota torenmanschette und die lange Bizepssehne auf beiden Seiten als unauf fällig beschrieben, und es wurde kein Hinweis auf eine Verletzung gemacht, die der Beschwerdeführer vor kürzerem neu erlitten haben könnte ( Urk. 8/187/6). Dr. E.___ bezeichnete die Beschwerden in der linken Schulter denn auch aus drücklich als vorbestanden ( Urk. 8/182/2) , und schon Dr. A.___ hatte auf eine SLAP-Reparatur der linken Schulter im Jahr 2002 hingewiesen ( Urk. 8/148/119). Nicht nur über linksseitige, sondern über beid seitige Schul terschmerzen hatte der Beschwerdeführer sodann schon bei der Evaluation der funktionellen Leistungsfähigkeit vom Januar 2013 geklagt (Untersuchung vom 9./1 0. Januar 2013; Urk. 8/146/6), und auch die Klinik C.___ hatte am 2 9. Januar 2013 myofasziale Befunde im gesamten Schultergürtelbereich in die Krankengeschichte eingetragen (Urk. 8/187/2). Somit ist in Bezug auf die Schulterbeschwerden ebenfalls k eine namhafte Ver änderung glaubhaft.</w:t>
      </w:r>
    </w:p>
    <w:p>
      <w:r>
        <w:rPr>
          <w:b/>
        </w:rPr>
        <w:t>E. 3.3.6</w:t>
      </w:r>
    </w:p>
    <w:p>
      <w:r>
        <w:t>Ebenso wenig ist eine Veränderung des psychischen Zustands glaubhaft. Dr. L.___ hatte den Psychostatus in einem Bericht vom 4. Dezember 2012 abgesehen von einer Schmerzverarbeitungsstörung als bland bezeichnet (Urk. 8/148/201), und der neue Bericht vom 2. Dezember 2014 enthält keinerlei Anhaltspunkte für eine Veränderung, sondern Dr. L.___ hielt nur fest, der Beschwerdeführer sei seit dem 2 7. September 2011 in seiner ambulanten psy chiatrischen Behandlung im Zusammenhang mit Schmerzen beim Gehen nach einer Hüftoperation und dessen Haltung sei fixiert auf die Schmerzen (Urk. 8/215). Soweit der Beschwerdeführer in der Stellungnahme vom 13. Oktober 2015 geltend machen liess, Dr. F.___ habe bei der Abklärung seines psychischen Gesundheitszustandes eine ungeeignete Methode angewen det ( Urk. 17 S. 4 f.), so beschlägt diese Rüge nicht die Frage einer Änderung.</w:t>
      </w:r>
    </w:p>
    <w:p>
      <w:r>
        <w:rPr>
          <w:b/>
        </w:rPr>
        <w:t>E. 3.4</w:t>
      </w:r>
    </w:p>
    <w:p>
      <w:r>
        <w:t>Ist nach dem Gesagten keine Sachverhaltsänderung glaubhaft gemacht, so ist die Beschwerdegegnerin auf die neue Anmeldung des Beschwerdeführers vom 2 5. Februar 2014 zu Recht nicht eingetreten. Daran ändert entgegen dem Hin weis des Beschwerdeführers ( Urk. 17 S. 6) auch die neue Rechtsprechung zu den Auswirkungen von Schmerzstörungen auf die Arbeitsunfähigkeit nichts. Denn wie das Bundesgericht i n einem aktuellen Urteil klargestellt hat, bildet diese Rechtsprechungsänderung weder einen Grund für eine Neuanmeldung und eine Revision noch für eine Wiedererwägung eines Rentenentscheids ( Urteil 8C_590/20 15 vom 2 4. November 2015).</w:t>
      </w:r>
    </w:p>
    <w:p>
      <w:r>
        <w:t>Damit ist die Beschwerde abzuweisen, soweit darauf einzutreten ist.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