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IV.2015.00373 vom 12. Oktober 2015</w:t>
      </w:r>
    </w:p>
    <w:p>
      <w:r>
        <w:t>ZH Sozialversicherungsgericht, 2015-10-12, DE</w:t>
      </w:r>
    </w:p>
    <w:p>
      <w:r>
        <w:rPr>
          <w:b/>
        </w:rPr>
        <w:t xml:space="preserve">Quelle: </w:t>
      </w:r>
      <w:r>
        <w:t>https://mcp.opencaselaw.ch/entscheid/zh_sozialversicherungsgericht_IV.2015.00373</w:t>
      </w:r>
    </w:p>
    <w:p>
      <w:r>
        <w:t>FR: ZH_SOZIALVERSICHERUNGSGERICHT IV.2015.00373 du 12 octobre 2015</w:t>
      </w:r>
    </w:p>
    <w:p>
      <w:r>
        <w:t>IT: ZH_SOZIALVERSICHERUNGSGERICHT IV.2015.00373 del 12 ottobre 2015</w:t>
      </w:r>
    </w:p>
    <w:p>
      <w:pPr>
        <w:pStyle w:val="Heading2"/>
      </w:pPr>
      <w:r>
        <w:t>Erwägungen</w:t>
      </w:r>
    </w:p>
    <w:p>
      <w:r>
        <w:rPr>
          <w:b/>
        </w:rPr>
        <w:t>E. 1</w:t>
      </w:r>
    </w:p>
    <w:p>
      <w:r>
        <w:t>X.___ , geboren 1963, Mutter einer erwachsenen Tochter, war im Dezember 2013 sowie Januar 2014 als Reinigungsangestellte tätig, wobei der letzte Arbeitstag am 20. Januar 2014 war (Urk.11/1 Ziff. 5.4) .</w:t>
      </w:r>
    </w:p>
    <w:p>
      <w:r>
        <w:t>Unter Hinweis auf ein Karzinom der Ovarien meldete sich die Versicherte am 24. Februar 2014 bei der Invalidenversicherung zum Leistungsbezug an (Urk.11/1) , worauf d ie Sozialversicherungsanstalt des Kantons Zürich, IV-Stelle, die medizinische (Urk. 11/9 10) und erwerbliche Situation (Urk. 11/5 -8 ) ab klärte.</w:t>
      </w:r>
    </w:p>
    <w:p>
      <w:r>
        <w:t>Am 8. Juli 2014 teilte die IV-Stelle der Versicherten mit, es seien keine berufli chen Massnahmen notwendig. Ein Rentenanspruch könne sodann erst nach Ablauf eines Wartejahres entstehen, diesbezüglich folge zu einem späteren Zeit punkt eine separate Verfügung (Urk. 11/11).</w:t>
      </w:r>
    </w:p>
    <w:p>
      <w:r>
        <w:t>Nach durchgeführtem Vorbescheidverfahren (Urk. 11/13 ; Urk. 11/15 , Urk. 11/24 ) , in dessen Rahmen weitere Arztberichte eingingen (Urk. 11/21-22, Urk. 11/25) , verneinte die IV-Stelle mit Verfügung vom 23. Februar 2015 einen Renten anspruch der Versicherten (Urk. 11/27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 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Ziff. 1 ). Mit Beschwerdeant wort vom 8. Mai 2015 schloss die IV-Stelle auf Abweisung der Beschwerde (Urk. 10), worauf m it Gerichtsverfügung vom 9. Juni 2015 antragsgemäss (vgl. Urk. 1 S. 2 Ziff. 2 ) die unentgeltliche Prozessführung bewilligt und der Beschwer deführerin die Beschwerdeantwort zugestellt wurde n</w:t>
      </w:r>
    </w:p>
    <w:p>
      <w:r>
        <w:t>(Urk. 12 ). Das Gericht zieht in Erwägung: 1.</w:t>
      </w:r>
    </w:p>
    <w:p>
      <w:r>
        <w:rPr>
          <w:b/>
        </w:rPr>
        <w:t>E. 2.1</w:t>
      </w:r>
    </w:p>
    <w:p>
      <w:r>
        <w:t>Die Beschwerdegegnerin begründete die Abweisung des Leistungsbegehrens in der angefochtenen Verfügung (Urk. 2) damit, dass gut behandelbare Befunde vorlägen, welche keinen länger dauernden Gesundheitsschaden mit Ein schränkungen der Arbeitsfähigkeit begründeten. Aus somatischer Sicht bestehe eine volle Leistungs- und Arbeitsfähigkeit (S. 1 f.). Aus psychiatrischer Sicht liege ein behandelbarer Befund vor, welcher nicht erheblich und langandauernd sei. Die Depression habe sich in der tagesklinischen Behandlung verbessert, die Weiterbehandlung sei indiziert. Die vorliegenden Beschwerden würden durch psychosoziale Faktoren verstärkt und aufrechterhalten . Aus den vorliegenden Unterlagen würden sich keine Hinweise auf das Vorliegen anderer Befunde ergeben, weitere medizinische Abklärungen seien somit nicht angezeigt (S. 2).</w:t>
      </w:r>
    </w:p>
    <w:p>
      <w:r>
        <w:rPr>
          <w:b/>
        </w:rPr>
        <w:t>E. 2.2</w:t>
      </w:r>
    </w:p>
    <w:p>
      <w:r>
        <w:t>Demgegenüber machte die Beschwerdeführerin geltend, sie befinde sich bereits seit über einem Jahr in psychiatrisch-psychotherapeutischer Behandlung. Sie leide nicht nur an einer depressiven Episode, sondern vielmehr an einer depres siven Störung, gegenwärtig mittelgradige depressive Episode. Trotz intensiver psychiatrisch-psychotherapeutischer Behandlung sowie mehrwöchigem Aufent halt in der Tagesklinik sei sie immer noch vollumfänglich arbeitsunfähig. Von einer nicht erheblichen und nicht langandauernden gesundheitlichen Beein trächtigung könne daher nicht die Rede sein (Urk. 1 S. 5 Ziff. 2). Nach der Diagnosestellung des Karzi n oms, der Entfernung der Gebärmutter und der Che motherapie-Behandlung habe sich der psychische Gesundheitszustand sukzes sive verschlechtert, so dass sie Anfang des Jahres 2014 eine psychiatrisch-psy chotherapeutische Behandlung habe beginnen müssen. Vom 26. Mai bis 22. Juli 2014 habe sie sich gar in tagesklinische Behandlung begeben müssen. Zwar habe sich die psychische Situation in der tagesklinischen Behandlung verbes sert, dennoch habe der behandelnde Psychiater weiterhin eine rezidivierende depressive Störung, gegenwärtig mittelgradige depressive Episode, diagnosti ziert und sie als zu 100 % arbeitsunfähig erachtet (S. 5 Ziff. 3). Es sei damit ausgewiesen, dass die depressive Störung auch nach Absolvierung einer tages klinischen Behandlung und trotz der weiterhin engmaschig absolvierten psychi atrisch-psychotherapeutischen Behandlung eben gerade nicht nur eine vorüber gehende Einschränkung für psychisch belastende Tätigkeiten und schwere bis mittelschwere Tätigkeiten zur Folge habe (S. 7). Die Prognose des RAD-Arztes, wonach damit zu rechnen sei, dass wieder eine volle Arbeitsfähigkeit erreicht werden könne, habe sich nicht bewahrheitet. Die Beschwerdegegnerin hätte vorliegend beim Y.___ einen aktuellen Arztbe richt einholen, diesen einem RAD-Facharzt der Psychiatrie zur Stellungnahme vorlegen und gegebenenfalls eine psychiatrische Begutachtung anordnen müs sen. Die Beschwerdegegnerin sei ihrer Abklärungspflicht jedoch nicht genügend nachgekommen (S. 8). Entgegen der Annahme der Beschwerdegegnerin sei sie sodann nicht als mehrheitlich im</w:t>
      </w:r>
    </w:p>
    <w:p>
      <w:r>
        <w:t>H aushalt</w:t>
      </w:r>
    </w:p>
    <w:p>
      <w:r>
        <w:t>tätige Person zu qualifizieren. Ohne gesundheitliche Beeinträchtigung wäre sie vielmehr im Umfang von 100 % erwerbstätig, habe sie doch bis zur Diagnose des Zystadenokarzinoms in ihrem Heimatland Z.___ immer eine volle Erwerbstätigkeit ausgeübt (S. 8 Ziff. 4).</w:t>
      </w:r>
    </w:p>
    <w:p>
      <w:r>
        <w:rPr>
          <w:b/>
        </w:rPr>
        <w:t>E. 2.3</w:t>
      </w:r>
    </w:p>
    <w:p>
      <w:r>
        <w:t>Strittig und zu prüfen ist, ob die Beschwerdegegnerin ihrer Abklärungspflicht in genügendem Masse nachgekommen ist und wenn ja, ob die Beschwerdeführerin Anspruch auf eine Invalidenrente hat. 3. 3. 1</w:t>
      </w:r>
    </w:p>
    <w:p>
      <w:r>
        <w:t>Aufgrund einer allergischen Reaktion mit Urtikaria, Heiserkeit und Schwellungs gefühl im Hals war die Beschwerdeführerin vom 5. bis 6. August 2012 in d er Medizinischen Klinik des S pitals A.___ hospitalisiert . Der Aus löser war nicht eruierbar und die Beschwerdeführerin wurde in gutem Allge meinzustand wieder nach Hause entlassen (Urk. 11/9/10-11). 3. 2</w:t>
      </w:r>
    </w:p>
    <w:p>
      <w:r>
        <w:t>Am 25. März 2014 wurde bei der Beschwerdeführerin im Röntgeninstitut B.___ ein e</w:t>
      </w:r>
    </w:p>
    <w:p>
      <w:r>
        <w:t>Magnetresonanztomographie ( MRT ) der Lendenwirbelsäule (LWS) sowie des Iliosakralgelenks (ISG) durchgeführt (Urk. 11/9/18-19 S. 1) . In seinem Bericht beschrieb der verantwortliche Arzt mehrsegmentale gering- bis mäs sig gradige degenerative Veränderungen des thorakolumbalen Überganges und der LWS sowie eine geringgradige ISG-Arthrose beidseits, allesamt ohne rele vante Aktivierung. Der lumbale Spinalkanal sei kongenital ossär eher eng und es bestünden nicht relevant raumfordernde Bandscheibenprotrusionen LWK 2/3 und LWK 3/ 4. Weiter lägen eine links mediolateral betonte Bandscheiben hernie LWK 4/5 mit Verdacht auf Irritation der Nervenwurzel L4 und L5 links sowie eine breitbasige Bandscheibenhernie LWK 5 / SWK 1 mit Verdacht auf Irritation der Wurzeln S1 beidseits vor (S. 2). 3. 3</w:t>
      </w:r>
    </w:p>
    <w:p>
      <w:r>
        <w:t>In seinem Bericht vom 4. April 2014 nannte der verantwortliche Arzt der Frauen klinik des Stadtspitals C.___ folgende Diagnosen (Urk. 11/9/16-17 S. 1): - serös-papilläres Ovarial-Karzinom beidseits - Tumorstadium pT3a Mx Nx ( Erstdiagnose Oktober</w:t>
      </w:r>
    </w:p>
    <w:p>
      <w:r>
        <w:t>2010) - Status nach laparoskopischer Hysterektomie und Adnexektomie beid seits sowie partielle Omentektomie - Status nach sechs Zyklen Chemotherapie mit Carboplatin und Taxol - Adipositas - Status nach allergischer Reaktion Grad II nach Widmer bei unklarem Aller gen - familiäre Belastung von Mamma-Karzinom</w:t>
      </w:r>
    </w:p>
    <w:p>
      <w:r>
        <w:t>Dreieinhalb Jahre nach Erstdiagnose eines operierten und chemotherapierten serös -papillären Ovarial-Karzinoms beidseits bestehe derzeit kein Hinweis auf ein Lokalrezidiv. Die nächste Kontrolle sei in sechs Monaten vorgesehen (S. 2). 3. 4</w:t>
      </w:r>
    </w:p>
    <w:p>
      <w:r>
        <w:t>Der Hausarzt Dr. med. D.___ , Facharzt für Nephrologie und Allge meine Innere Medizin, diagnostizierte in seinem Bericht vom 6. Mai 2014 ein seröses-papillares Zystadenokarzinom der Ovarien beidseits und verwies im Übrigen auf die fachärztlichen Berichte (Urk. 11/9/1-4 Ziff. 1.1). Die Beschwer deführerin klage über Schmerzen in Bauch und Rücken sowie Kraftlosigkeit (Ziff. 1.4). Betreffend einer allfälligen Arbeitsunfähigkeit hielt Dr. D.___ fest, die Beschwerdeführerin arbeite nicht (Ziff. 1.6). 3. 5</w:t>
      </w:r>
    </w:p>
    <w:p>
      <w:r>
        <w:t>Am 26. April sowie 20. Mai 2014 fanden im Y.___ zwei Vorgespräche statt. In ihrem Bericht vom 2. Juni 2014 nannten die Ärzte folgende Diagnosen (Urk. 11/10 S. 1): - rezidivierende depressive Störung, gegenwärtig mittelgradige depressive Episode (ICD-10 F33.1) - Status nach Tumordiagnose 2011 mit - Entfernung des Uterus, der Ovarien und einer Hälfte der Leber - lumbovertebrales Syndrom mit/bei - links mediolateral betonte r Bandscheibenhernie LWK4/5 - mit Verdacht auf Irritation der Nervenwurzel L4 und L5 links, breitba sige Bandscheibenhernie LWK5/SWK1 - mit Verdacht auf Irritation der Wurzeln S1 beidseits</w:t>
      </w:r>
    </w:p>
    <w:p>
      <w:r>
        <w:t>Die Beschwerdeführerin klage über Depressionen seit der Tumordiagnose im Jahre 2011 (S. 1). Die Störung habe Krankheitswert (S. 2). Die Beschwerde führerin beginne am 26. Mai 2014 mit einer intensiven Behandlung, Ziele seien die Reduktion der Depression sowie die Wiederherstellung der Arbeitsfähigkeit (S. 3). 3. 6</w:t>
      </w:r>
    </w:p>
    <w:p>
      <w:r>
        <w:t>Dr. med. E.___ , Facharzt für Allgemeine Medizin, zertifizierter medizi ni scher Gutachter, Regionaler Ärztlicher Dienst (RAD) der Beschwerde gegnerin, führte am 7. Juli 2014 aus, bei der gynäkologischen Kontrolle im April 2014 hätten keine Hinweise auf ein Rezidiv bestanden, somit bestehe diesbezüglich eine volle Arbeitsfähigkeit. Vonseiten der Diskushernien L4/5 und L4/S1 sei für schwere und im oberen Bereich der mittelschweren Tätigkeiten eine gewisse Einschränkung gegeben. Für leichte bis im unteren Bereich mit telschwere Tätigkeiten bestehe eine volle Arbeitsfähigkeit. Auch vonseiten der rezidi vierenden depressiven Störung, gegenwärtig mittelgradige depressive Episode, sei nur vorübergehend eine Einschränkung für psychisch belastende Tätigkeiten gegeben. Das Ziel der Behandlung sei die Wiederherstellung der Arbeits fähig keit. Somit könne von einer vorübergehenden und nur eine schwere bis mittel schwere Tätigkeit betreffenden Arbeitsunfähigkeit ausgegangen wer den. Es könne im Verlauf damit gerechnet werden, dass wieder eine volle Arbeits fähigkeit für jede leichte bis mittelschwere Tätigkeit erreicht werde. Für die Tätigkeit als Hausfrau sei kaum eine relevante längerfristige Einschränkung gegeben (Urk. 11/12 S. 3). 3. 7</w:t>
      </w:r>
    </w:p>
    <w:p>
      <w:r>
        <w:t>Vom 26. Mai bis 22. Juli 2014 war die Beschwerdeführerin im Y.___ in tagesklinischer Behandlung. In ihrem Bericht vom 6. Januar 2015 nannten die Ärzte folgende Diagnosen (Urk. 11/22 S. 1): - rezidivierende depressive Störung, gegenwärtig mittelgradige depressive Episode - Status nach Tumordiagnose 2011 mit - Entfernung des Uterus, der Ovarien und einer Hälfte der Leber - lumbovertebrales Syndrom mit/bei - links mediolateral betonte r Bandscheibenhernie LWK4/5 mit Verdacht auf Irritation der Nervenwurzel L4 und L5 links, breitbasige Band scheibenhernie LWK5/SWK1 mit Verdacht auf Irritation der Wurzeln S1 beidseits - leichtes bis mittleres Übergewicht (BMI 27.8)</w:t>
      </w:r>
    </w:p>
    <w:p>
      <w:r>
        <w:t>Aus verhaltenstherapeutisch-psychodynamischer Sicht könne die Störung wie folgt beschrieben werden : nach der Krebserkrankung habe sich die Patientin nie vollständig erholt, nach der Chemotherapie habe sie sich in ihrem Körper unwohl, wie vergiftet gefühlt. Es sei zu einer Gewichtszunahme gekommen und s ie habe Schmerzen sowie eine Depression entwickelt. Aufrechterhalten werde die Problematik auch durch die fehlende Unterstützung des Ehemannes, Kon flikte in der Ehe und zunehmende negative Gefühle, da die Beschwerdeführerin schon einmal eine unglückliche Ehe mit einem gewalttätigen Ehemann erlebt habe. Die Patientin habe keine Rückzugsmöglichkeit, da das Paar in einer Ein zimmerwohnung lebe. Durch die A r beitslosigke i t bestünden wenig soziale Kon takte.</w:t>
      </w:r>
    </w:p>
    <w:p>
      <w:r>
        <w:t>Aus medizinischer Sicht habe keine antidepressive Medikation etabliert werden können, da die Patientin aufgrund der schlechten Erfahrung mit Medikamenten (Chemotherapie) jegliche Medikation ablehne. In der Einzeltherapie seien die ehelichen Konflikte ein grosses Thema, die Gruppentherapie werde von der Pati entin regelmässig wahrgenommen, sie fühle sich in der Gruppe gut aufgehoben und schätze den Kontakt zu den Mitpatienten. Aus soziotherapeutischer Sicht habe der Rückzug der Beschwerdeführerin reduziert werden können.</w:t>
      </w:r>
    </w:p>
    <w:p>
      <w:r>
        <w:t>Insgesamt habe sich der Zustand durch die tagesklinische Behandlung mittel gra dig verbessert. Die Patientin habe ein besseres Körpergefühl entwickelt und pflege wieder mehr soziale Kontakte. Sie übernehme eine aktivere Rolle in ihrem Leben und verlasse das Zentrum mit neuer Änderungsmotivation. Prog nostisch günstig sei die hohe Motivation der Patientin, ungünstig die soziale Situation. Aufgrund der Schwere der Problematik sei eine Weiterbehandlung dringend indiziert. Die Patientin werde weiterhin Einzeltherapie, Schwimmen und Ergotherapie wahrnehmen (S. 3). 3.</w:t>
      </w:r>
    </w:p>
    <w:p>
      <w:r>
        <w:rPr>
          <w:b/>
        </w:rPr>
        <w:t>E. 6</w:t>
      </w:r>
    </w:p>
    <w:p>
      <w:r>
        <w:t>ATSG) gewesen sind; und c.</w:t>
      </w:r>
    </w:p>
    <w:p>
      <w:r>
        <w:t>nach Ablauf dieses Jahres zu mindestens 40 % invalid ( Art.</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 medizinischen Sinne oder einen damit vergleichbaren psychischen Leidenszu 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 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Vorliegend diagnostizierten die behandelnden Ärzte des Y.___ in ihrem Bericht vom 6. Januar 2015 insbesondere eine re zidivierende depressive Störung, gegenwärtig m ittelgradige depressive Epi sode . Dabei führten die Ärzte die Beschwerden auf die Krebserkrankung im Jahre 2011 zurück, von welcher sich die Beschwerdeführerin nie vollständig erholt habe. Die aktuelle Problematik werde durch die fehlende Unterstützung durch den zweiten Ehemann, Konflikte in der Ehe, zunehmende negative Gefühle aufgrund der unglücklichen Erfahrungen während der ersten Ehe, fehlende Rückzugsmöglichkeiten in der Einzimmerwohnung sowie mangelnde soziale Kontakte aufrechterhalten. Die ehelichen Probleme sind denn auch ein grosses Thema in der Einzeltherapie. Auch scheint es, als dass sich der Zustand der Beschwerdeführerin in der tagesklinischen Behandlung, während welcher sie weniger Zeit zu Hause verbrachte, verbesserte . Prognostisch werteten die Ärzte d ie ungünstige soziale Situation denn auch als prognostisch ungünstig (vgl. E. 3.7).</w:t>
      </w:r>
    </w:p>
    <w:p>
      <w:r>
        <w:t>Gestützt wird diese Einschätzung weiter durch die Tatsache, dass sich die Beschwerdeführerin weigert, antidepressive Medikamente einzunehmen (vgl. E. 3.6). Dies erscheint zwar aufgrund ihrer im Rahmen der Chemotherapie gemachten , jedoch nicht nä her erläuterten schlechten Erfahrungen mit Medi kamenten verständlich, doch</w:t>
      </w:r>
    </w:p>
    <w:p>
      <w:r>
        <w:t>lässt der Umstand, dass sie sich auch nicht mit einer lediglich versuchsweisen Einnahme einverstanden erklären kann, Rück schlüsse auf die Ausprägung der Erkrankung und den Leidensdruck zu . Gemäss der Rechtsprechung des Bundesgerichts ist zudem davon auszugehen, dass die Beschwerdeführerin durch ihre Weigerung, sich einer entsprechenden medika mentösen Behandlung zu unterziehen, ihrer Schadenminderungspflicht nicht ausreichend nachkommt , selbst wenn sie gewisse Therapien am Y.___ wahr nimmt . Denn im Gebiet der Invalidenversicherung gilt ganz allgemein der Grundsatz, dass die invalide Person, bevor sie Leistungen verlangt, alles ihr Zumutbare selber vorzukehren hat, um die Folgen ihrer Invalidität bestmöglich zu mildern (Urteil des Bundesgerichts 9C_506/2014 vom 10. November 2014, E. 4.2).</w:t>
      </w:r>
    </w:p>
    <w:p>
      <w:r>
        <w:t>Zusammenfassend ist mit dem im Sozialversicherungsrecht üblichen Beweisgrad der überwiegenden Wahrscheinlichkeit davon auszugehen, dass die psychische Problematik unter Berücksichtigung der psychosozialen Umstände sowie der Schadenminderungspflicht aus invalidenversicherungsrechtlicher Sicht keine Aus wirkung auf die Arbeitsfähigkeit hat . 4.4</w:t>
      </w:r>
    </w:p>
    <w:p>
      <w:r>
        <w:t>Insgesamt ist das Vorliegen eines invalidisierenden Gesundheitsschadens zu verneinen und es kann d amit auch offen bleiben, ob die Beschwerdeführerin im Gesundheitsfall zu 100</w:t>
      </w:r>
    </w:p>
    <w:p>
      <w:r>
        <w:t>% erwerbstätig wäre . Dies führt zur Abweisung der Beschwerde. 5.</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 gang des Verfahrens sind sie der Beschwerdeführerin aufzuerlegen, zufolge Gewährung der unentgeltlichen Prozessführung (vgl. Urk. 12) jedoch einstwei len auf die Gerichtskasse zu nehmen. Die Beschwerdeführerin ist auf § 16 Ab. 4 des Gesetzes über das Sozialversicherungsgericht (GSVGer) hinzuweisen. Das Gericht erkennt: 1.</w:t>
      </w:r>
    </w:p>
    <w:p>
      <w:r>
        <w:t>Die Beschwerde wird abgewiesen. 2.</w:t>
      </w:r>
    </w:p>
    <w:p>
      <w:r>
        <w:t>Die Gerichtskosten von Fr. 7 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