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IV.2015.00369 vom 17. Oktober 2016</w:t>
      </w:r>
    </w:p>
    <w:p>
      <w:r>
        <w:t>ZH Sozialversicherungsgericht, 2016-10-17, DE</w:t>
      </w:r>
    </w:p>
    <w:p>
      <w:r>
        <w:rPr>
          <w:b/>
        </w:rPr>
        <w:t xml:space="preserve">Quelle: </w:t>
      </w:r>
      <w:r>
        <w:t>https://mcp.opencaselaw.ch/entscheid/zh_sozialversicherungsgericht_IV.2015.00369</w:t>
      </w:r>
    </w:p>
    <w:p>
      <w:r>
        <w:t>FR: ZH_SOZIALVERSICHERUNGSGERICHT IV.2015.00369 du 17 octobre 2016</w:t>
      </w:r>
    </w:p>
    <w:p>
      <w:r>
        <w:t>IT: ZH_SOZIALVERSICHERUNGSGERICHT IV.2015.00369 del 17 ottobre 2016</w:t>
      </w:r>
    </w:p>
    <w:p>
      <w:pPr>
        <w:pStyle w:val="Heading2"/>
      </w:pPr>
      <w:r>
        <w:t>Erwägungen</w:t>
      </w:r>
    </w:p>
    <w:p>
      <w:r>
        <w:rPr>
          <w:b/>
        </w:rPr>
        <w:t>E. 1</w:t>
      </w:r>
    </w:p>
    <w:p>
      <w:r>
        <w:t>Die 1972 geborene X.___</w:t>
      </w:r>
    </w:p>
    <w:p>
      <w:r>
        <w:t>meldete sich am 13. Oktober 2011</w:t>
      </w:r>
    </w:p>
    <w:p>
      <w:r>
        <w:t>– unter Hinweis auf eine Augenerkrankung – zum Bezug von Leistungen (berufliche Integration, Rente) der Eidgenössischen Invalidenversicherung (IV) an (Urk. 7/8). Am 19. Oktober 2011 stellte sie ein Gesuch um Hilfsmittel (Ruby-Lesegerät; Urk. 7/12). Die Sozialversicherungsanstalt des Kantons Zürich, IV-Stelle, teilte ihr daraufhin am 4. November 2011 mit, dass sie Anspruch auf Frühinterventionsmassnahmen in Form von Anpassungen des Arbeitsplatzes habe , und erteilte Kostengutsprache einerseits</w:t>
      </w:r>
    </w:p>
    <w:p>
      <w:r>
        <w:t>für ein Sehmittel für Sehbehin derte mit Vergrösserung für den Computerarbeitsplatz (Urk. 7/19) und anderer seits für ein mobiles Ruby-Lesegerät (Urk. 7/20). Am 30. März 2012 anerkannte die IV-Stelle auch den Anspruch der Versicherten auf Arbeitsvermittlung (Urk. 7/30). Am 16. Oktober 2012 beantragte die Versicherte ein e</w:t>
      </w:r>
    </w:p>
    <w:p>
      <w:r>
        <w:t>Hilflosenent schädigung (Urk. 7/55). Die IV-Stelle teilte ihr daraufhin mit, dass sie den ent sprechenden Anspruch nach Ablauf der einjährigen Wartezeit am 28. Juni 2013 prüfen werde (Urk. 7/60). Am 6. März 2013 beschied die IV-Stelle, dass die Ar beitsvermittlung nun abgeschlossen werde, da die Versicherte diesbezüglich keiner Unt erstützung bedürfe ; das Dossier werde an die Berufsberatung weiter geleitet (Urk. 7/63) . Mit Schreiben vom 11. Juni 2013 (Urk. 7/71) teilte sie der Versicherten daraufhin mit, dass die Berufsberatung aufgrund der gemeldeten gesundheitlichen Beschwerden abgeschlossen und der Rentenanspruch geprüft werde. Am 3. Juli 2013 verfügte die IV-Stelle mit Wirkung ab 1. Juni 2013 eine Entschädigung wegen leichter Hilflosigkeit im Sonderfall (Urk. 7/76, Urk. 7/72). In der Folge verneinte sie am 31. Juli 2013 – unter Hinweis darauf, dass sich die Versicherte hiezu nicht in der Lage fühle – deren Anspruch auf berufliche Massnahmen (Urk. 7/79). Nachdem die Versicherte am 26. September (Urk. 7/85) und 19. Dezember 2013 (Urk. 7/89) um Übernahme der Kosten wei tere r Hilfsmittel ersucht hatte, erteilte die IV-Stelle am 15. Januar beziehungs weise 25. Februar 2014 Kostengutsprache für eine Kantenfilterbrille (Urk. 7/94) und für ein Lese- und Schreibsystem (Urk. 7/103) .</w:t>
      </w:r>
    </w:p>
    <w:p>
      <w:r>
        <w:t>In der Folge liess sie die Versicherte im Frühjahr 2014 von den Ärzten der MEDAS Y.___ polydisziplinär untersuchen (vgl. Gutachten vom 18. Juni 2014, Urk. 7/108) und veranlasste am 26. August 2014 eine Abklärung der beeinträchtigten Arbeitsfähigkeit in Beruf und Haushalt (vgl. Bericht vom 18. September 2014, Urk. 7/111). In Bestätigung ihres Vorbescheids vom 21. November 2014 (Urk. 7/114) verfügte sie daraufhin am 20. Februar 2015</w:t>
      </w:r>
    </w:p>
    <w:p>
      <w:r>
        <w:t>– unter Hinweis auf einen Invaliditätsgrad von 31 % – die Abweisung des Ren tengesuchs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enanntes</w:t>
      </w:r>
    </w:p>
    <w:p>
      <w:r>
        <w:t>Invalidenein kommen ), in Bezie hung gesetzt zum Erwerbseinkommen, das sie erzielen könnte, wenn sie nicht in valid geworden wäre (sog enanntes</w:t>
      </w:r>
    </w:p>
    <w:p>
      <w:r>
        <w:t>Valideneinkom men ). Der Einkommensvergleich hat in der Regel in der Weise zu erfolgen, dass die b eiden hypothetischen Erwerbsein kommen ziffernmässig möglichst genau ermittelt und einander gegenübergestellt werden, worauf sich aus der Einkom mensdifferenz der Invaliditätsgrad bestimmen lässt (sog. allgemeine Methode des Einkommensvergleichs; BGE 130 V 343 E. 3.4.2 mit Hinweisen).</w:t>
      </w:r>
    </w:p>
    <w:p>
      <w:r>
        <w:rPr>
          <w:b/>
        </w:rPr>
        <w:t>E. 1.3.2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2</w:t>
      </w:r>
    </w:p>
    <w:p>
      <w:r>
        <w:t>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w:t>
      </w:r>
    </w:p>
    <w:p>
      <w:r>
        <w:rPr>
          <w:b/>
        </w:rPr>
        <w:t>E. 2.1</w:t>
      </w:r>
    </w:p>
    <w:p>
      <w:r>
        <w:t>Die IV-Stelle begründete die angefochtene Verfügung damit, dass die – als zu 80 % erwerbs- und zu 20 % im Haushaltsbereich tätig zu qualifizierende – Be schwerdeführerin</w:t>
      </w:r>
    </w:p>
    <w:p>
      <w:r>
        <w:t>seit Ablauf des Wartejahrs am 19. August 2012 in einer be hinderungsangepassten Tätigkeit mit minimalsten Sehanforderungen noch zu 65 %</w:t>
      </w:r>
    </w:p>
    <w:p>
      <w:r>
        <w:t>arbeitsfähig sei. Unter Berücksichtigung eines leidensbedingten Abzugs von 20 % sei sie damit in der Lage, ein 34 % unter dem Tabellenlohn für Mitar beiter mit Berufs- und Fachkenntnissen in der Gastronomie liegend es Salär zu erzielen. Unter Einbezug der Leistungseinbusse von 19 % im Aufga benbereich ergebe sich ein – rentenausschliessende r – Gesamtinvaliditätsgrad von</w:t>
      </w:r>
    </w:p>
    <w:p>
      <w:r>
        <w:t>31 % (Urk. 2 S. 2 f f . , Urk. 6 S. 1 ). Die von den Gutachtern der MEDAS Y.___ am 18. Juni 2014 empfohlenen Eingliederungsmassnahmen hätten aufgrund der damals bestandenen Schwangerschaft nicht durchgeführt werden können. Es stehe der Beschwerdeführerin indes jederzeit frei, erneut ein Gesuch um Unter stützung bei der Stellensuche zu stellen (Urk. 2 S. 3) .</w:t>
      </w:r>
    </w:p>
    <w:p>
      <w:r>
        <w:rPr>
          <w:b/>
        </w:rPr>
        <w:t>E. 2.2</w:t>
      </w:r>
    </w:p>
    <w:p>
      <w:r>
        <w:t>Die Beschwerdeführerin stellte sich demgegenüber auf den Standpunkt, ange sichts ihrer Berufsausbildung und – erfahrung</w:t>
      </w:r>
    </w:p>
    <w:p>
      <w:r>
        <w:t>vor Eintritt des Gesundheitsscha dens</w:t>
      </w:r>
    </w:p>
    <w:p>
      <w:r>
        <w:t>sei betreffend das Valideneinkommen auf den Tabellenlohn mindestens gemäss Anforderungsniveau 2 im Bereich Hotel und Gastronomie abzustellen (Urk. 1 S. 3 f.). Die Ausübung einer ihrer massiven Sehbehinderung angepassten unqualifizierten Hilfsarbeitertätigkeit sei ihr, sofern der ausgeglichene Arbeits markt überhaupt geeignete Stellen biete, aufgrund ihrer beruflichen Qualif i kati onen nicht zumutbar (S. 4) . Da sich eine Umschulung auf eine Tätigkeit mit ei nem adäquaten Anforderungsniveau indes, wie die fundierten einschlägigen Abklärungen der IV-Stelle gezeigt hätten, behinderungsbedingt als unmöglich erweise, könne ihr kein Invalideneinkommen mehr angerechnet werden (S. 5). Gehe man dennoch von einer verwertbaren Restarbeitsfähigkeit aus, sei diese infolge der weitreichenden gesundheitlichen Einschränkungen jedenfalls derart geringfügig, dass sich eine Erwerbseinbusse von</w:t>
      </w:r>
    </w:p>
    <w:p>
      <w:r>
        <w:t>weit über 70 % erg e be (S. 6). Im Erwerbsbereich sei demnach von einem Invaliditätsgrad von 100 % bezie hungsweise – gewichtet – 80 % auszugehen. Damit sei der Anspruch auf eine ganze Rente ab Juni 2012 – unabhängig von der Leistungseinbusse im Hau s haltsbereich , deren effektives Ausmass den von d er IV-Stelle angenommenen Wert deutlich übersteige und die gegebenenfalls vom Gericht</w:t>
      </w:r>
    </w:p>
    <w:p>
      <w:r>
        <w:t>neu abzuklären sei – ausgewiesen (S. 8).</w:t>
      </w:r>
    </w:p>
    <w:p>
      <w:r>
        <w:rPr>
          <w:b/>
        </w:rPr>
        <w:t>E. 3</w:t>
      </w:r>
    </w:p>
    <w:p>
      <w:r>
        <w:t>IVG; gemischte Methode der Invaliditätsbemessung).</w:t>
      </w:r>
    </w:p>
    <w:p>
      <w:r>
        <w:t>Nach der Gerichts- und Verwaltungspraxis wird zunächst der Anteil der Erwerbstätigkeit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 2.</w:t>
      </w:r>
    </w:p>
    <w:p>
      <w:r>
        <w:rPr>
          <w:b/>
        </w:rPr>
        <w:t>E. 3.1</w:t>
      </w:r>
    </w:p>
    <w:p>
      <w:r>
        <w:t>Die Ärzte des Z.___ , Augenklinik, diagnostizierten am 11. Aug ust 2011 eine dominante Optikusatrophie . Die Beschwerdeführerin weise seit der Geburt ein en beidseitig verminderte n</w:t>
      </w:r>
    </w:p>
    <w:p>
      <w:r>
        <w:t>Visus</w:t>
      </w:r>
    </w:p>
    <w:p>
      <w:r>
        <w:t>auf (Urk. 7/27 S. 1) . Derzeit betrage der am besten korrigierte Visus am rechten Auge 0,3 und am linken Auge 0,1 6. Therapieoptionen bestünden leider keine. Der Beschwerdeführerin sei empfohlen worden, die A.___ aufzusuchen. Zur Verlaufskontrolle sei in einem Jahr eine erneute Untersuchung vorgesehen (S. 2).</w:t>
      </w:r>
    </w:p>
    <w:p>
      <w:r>
        <w:rPr>
          <w:b/>
        </w:rPr>
        <w:t>E. 3.2</w:t>
      </w:r>
    </w:p>
    <w:p>
      <w:r>
        <w:t>Am 28. Juni 2012 bestätigten die Ärzte des Z.___ , Augenklinik, dass die Beschwerdeführerin aufgrund einer genetisch bedingten Erkrankung der Sehnerven auf beiden Augen eine schwere Einschränkung der Sehkraft aufweise. Die Sehschärfe betrage aktuell 0,2 ( Snellen ) rechts und 0,1 ( Snellen ) links. Eine Verbesserung der Sehschärfe sei nicht zu erwarten und lasse sich auch mittels Sehhilfen (Brille, Kontaktlinsen) nicht erzielen (Urk. 7/47).</w:t>
      </w:r>
    </w:p>
    <w:p>
      <w:r>
        <w:rPr>
          <w:b/>
        </w:rPr>
        <w:t>E. 3.3</w:t>
      </w:r>
    </w:p>
    <w:p>
      <w:r>
        <w:t>In ihrem Bericht vom 26. Oktober 2012 gaben die Ärzte des Z.___ , Augenklinik, an, der Visus sei zwischenzeitlich weiter abgefallen u n d betrage nun mehr – korrigiert – 0,16 rechts und 0,1 links. Die Erkrankung habe zudem beidseits ein Zentralskotom</w:t>
      </w:r>
    </w:p>
    <w:p>
      <w:r>
        <w:t>hervorgerufen. Aufgrund des herabgesetzten Visus habe die Beschwerdeführerin Schwierigkeiten beim Lesen sowie bei der Orientierung und sei unfähig, einer Berufstätigkeit nachzugehen, da dies in der Regel eine deutlich bessere Sehschärfe erfordere ( Urk. 7/58 S. 6 f.). Prognostisch sei davon auszugehen, dass diese auf dem aktuellen Niveau verbleiben oder allenfalls noch weiter leicht abnehmen werde. Eine komplette Erblindung sei eher unwahrscheinlich; normalerweise bleibe das periphere Sehen bei einer domi nanten Optikusatrophie erhalten. Der herabgesetzte Vis us beidseits und das Zentralskotom verunmöglich t e n die Ausübung von Tätigkeiten, die hohe Anfor derungen an das Sehen stellten (Büroarbeit sowie Arbeit, die mit Lesen verbun den seien oder allgemein eine hohe Sehschärfe erforderten) ; andere Leistungs einschränkungen bestünden nicht. Die Einschränkung der Sehkraft sei als schwer einzustufen (S. 7 f.).</w:t>
      </w:r>
    </w:p>
    <w:p>
      <w:r>
        <w:rPr>
          <w:b/>
        </w:rPr>
        <w:t>E. 3.4</w:t>
      </w:r>
    </w:p>
    <w:p>
      <w:r>
        <w:t>Gestützt auf die Akten ge langte der – nicht namentlich genannte – zuständige Arzt des Regionalärztlichen Diensts (RAD) der IV am 25. Januar 2013 zum Schluss, dass die Beschwerdefüh r erin in der bisherige n Tätigkeit zu 100 % ar beitsunfähig sei. E ine behinderungs ange pa sste leichte Tätigkeit, die mit Sehhil fen (adaptierter Arbeitsplatz) ausgeführt werden könne, sei ihr indes noch zu mutbar (Urk. 7/65 S. 3).</w:t>
      </w:r>
    </w:p>
    <w:p>
      <w:r>
        <w:rPr>
          <w:b/>
        </w:rPr>
        <w:t>E. 3.5</w:t>
      </w:r>
    </w:p>
    <w:p>
      <w:r>
        <w:t>Dr. med. B.___ , Fachärztin FMH für Psychiatrie und Psychotherapie, attestierte der – seit 7. Juni 2013 bei ihr in Behandlung stehenden – Beschwerdeführerin am 12. Juni 2013 ab 1. Juni 2013 für acht Wochen eine 100%ige (vgl. Urk. 7/75) Arbeitsunfähigkeit (Urk. 7/74 S. 1).</w:t>
      </w:r>
    </w:p>
    <w:p>
      <w:r>
        <w:rPr>
          <w:b/>
        </w:rPr>
        <w:t>E. 3.6</w:t>
      </w:r>
    </w:p>
    <w:p>
      <w:r>
        <w:t>Am 20. Juni 2013 berichteten die Ärzte des Z.___ , Augenklinik, über einen im Vergleich zur Untersuchung im Jahr 2011 praktisch unveränderten Zustand mit stabiler Sehschärfe von 0,16 am rechten und 0.05 am linken Auge. Eine signifikante Progression der Erkrankung könne damit ausgeschlossen werden (Urk. 7/82 S. 5).</w:t>
      </w:r>
    </w:p>
    <w:p>
      <w:r>
        <w:rPr>
          <w:b/>
        </w:rPr>
        <w:t>E. 3.7</w:t>
      </w:r>
    </w:p>
    <w:p>
      <w:r>
        <w:t>Dr. med. C.___ , Facharzt FMH für Innere Medizin, stellte am 20. August 2013 nachstehende Diagnosen mit Auswirkung auf die Arbeitsfähigkeit (Urk. 7/82 S. 1): - Dominante Optikusatrophie , bestehend seit Geburt, zunehmend - Depressive Entwicklung, bestehend seit 2013, bei - Status nach Depression im Jahr 2000</w:t>
      </w:r>
    </w:p>
    <w:p>
      <w:r>
        <w:t>Die seit Juli 2008 bei ihm in Behandlung stehende Beschwerdeführerin leide als Reaktion auf die Sehbehinderung beziehungsweise die dadurch bedingten Ein schränkungen im Alltag seit Anfang 2013 an einer mittelschweren bis schweren Depression. Die angestammte Tätigkeit sei ihr aufgrund der stark eingeschränk ten Sehfähigkeit nicht mehr zumutbar (S. 2) .</w:t>
      </w:r>
    </w:p>
    <w:p>
      <w:r>
        <w:rPr>
          <w:b/>
        </w:rPr>
        <w:t>E. 3.8</w:t>
      </w:r>
    </w:p>
    <w:p>
      <w:r>
        <w:t>Die Psychiaterin Dr. B.___ stellte am 19. September 2013 folgende Diagnosen mit Auswirkung auf die Arbeitsfähigkeit (Urk. 7/83 S. 1): - Mittelgradige Depression mit somatischem Syndrom bei weitgehendem Visusverlust , ICD-10 F32.11 - Angststörung mit Panikattacken, ICD-10 F41.0 - Leber’sche</w:t>
      </w:r>
    </w:p>
    <w:p>
      <w:r>
        <w:t>Optikusatrophie mit r apider Visusverschlechterung auf 5 % innert 18 Monaten seit 2012</w:t>
      </w:r>
    </w:p>
    <w:p>
      <w:r>
        <w:t>In der angestammten Tätigkeit s e i die Beschwerdeführerin – seit 7. Mai 2013 auch aufgrund der Depression – nicht mehr arbeitsfähig . Was die Leistungsfä higkeit in einer behinderungsangepa ssten Tätigkeit anbelange, seien , sobald die Belastung und die depressive Symptomatik reduziert werden könnten, stunden weise Einsätze sinnvoll und entsprächen auch dem Wunsch der Beschwerde führerin (S. 3).</w:t>
      </w:r>
    </w:p>
    <w:p>
      <w:r>
        <w:rPr>
          <w:b/>
        </w:rPr>
        <w:t>E. 3.9</w:t>
      </w:r>
    </w:p>
    <w:p>
      <w:r>
        <w:t>Nachdem sie die Beschwerdeführerin im Februar und März 2014 internistisch, ophthalmologisch und psychiatrisch untersucht hatten, stellten die Ärzte der MEDAS Y.___ in ihrem Gutachten vom 18. Juni 2014 nachstehende Diagnosen mit Einfluss auf die Arbeitsfähigkeit (Urk. 7/108 S. 8): - Hereditäre Optikusatrophie vom Kjer -Typ, autosomal-dominante Verer bung - Hornhautastigmatismus beidseits - Rezidivierende depressive Störung, gegenwärtig mittelgradige Episode mit somatischem Syndrom - Agoraphobie</w:t>
      </w:r>
    </w:p>
    <w:p>
      <w:r>
        <w:t>Die Beschwerdeführerin sei etwa im dritten Monat schwanger. Für Tätigkeiten mit normaler Sehanforderung, mithin auch die bisherige Tätigkeit als Hotelma nagerin , bestehe – seit frühestens Ende 2005, sicher aber schon seit der Anmel dung bei der IV im Oktober 2010 – eine gänzliche Arbeitsunfähigkeit. Tätigkei t en mit minimaler Sehanforderung seien der Beschwerdeführeri n zwar noch zumutbar, aus psychopathologischen Gründen indes lediglich noch im Umfang von 60 bis 70 %. Die psychisch bedingte Einschränkung des Leistungsvermö gens habe sich seit 2012 ( Arbeitsfähigkeit von 30 bis 40 %) langsam verbessert. Während sich die ophthalmologische Situation mittels medizinischer Massnah men nicht mehr verbessern lasse, seien aus psychiatrischer Sicht eine Psycho therapie respektive (nach der Schwangerschaft) eine antidepressive Medikation angezeigt (S. 8 f.).</w:t>
      </w:r>
    </w:p>
    <w:p>
      <w:r>
        <w:rPr>
          <w:b/>
        </w:rPr>
        <w:t>E. 4.1</w:t>
      </w:r>
    </w:p>
    <w:p>
      <w:r>
        <w:t>Nach Lage der Akten steht fest und ist unbestritten , dass die Beschwerdeführe rin an physischen und psychischen Beschwerden leidet und deswegen in ihrem Leistungsvermögen eingeschränkt ist. Hinsichtlich der konkreten Natur der Symptomatik gelangten die Ärzte der MEDAS Y.___</w:t>
      </w:r>
    </w:p>
    <w:p>
      <w:r>
        <w:t>in ihrem Gutachten vom 18. Juni 2014 – gestützt auf die Ergebnisse ihrer fundierten internistischen, ophthalmologischen (Urk. 7/108 S. 13 ff.) und psychiatrischen Untersuchung (Urk. 7/108 S. 24 ff.) , unter Berücksichtigung der ge klagten Beschwerden (Urk. 7/108 S. 5 f. ), in Kenntnis der Vorakten (Urk. 7/108 S. 2 ff. ) und nach Ein holung telefonischer Auskünfte einerseits de s Hausarztes Dr. C.___ und andererseits der Psychiaterin Dr. B.___ (Urk. 7/108 S. 28 f ; zum Beweiswert ei nes medizinischen Gutachtens vgl. BGE 125 V 351 E. 3a, 122 V 157 E. 1c) – mit nachvollziehbarer Begründung und im Wesentlichen in Übereinstimmung mit der Beurteilung der behandelnden Ärzte zum Schluss, dass das Augenleiden unter die Diagnosen einer hereditären Opti kusatrophie vom Kjer -Typ sowie ei nes Hornhautastigmatismus zu subsumieren und die psychischen Beschwerden im Rahmen einer depressiven Störung, gegenwärtig mittelgradige Episode mit somatischem Syndrom, sowie einer Agoraphobie zu interpretieren seien (Urk. 7/108 S. 8) .</w:t>
      </w:r>
    </w:p>
    <w:p>
      <w:r>
        <w:rPr>
          <w:b/>
        </w:rPr>
        <w:t>E. 4.2</w:t>
      </w:r>
    </w:p>
    <w:p>
      <w:r>
        <w:t>Was das Leistungsvermögen in physischer Hinsicht anbelangt, legte der begutachtende Ophthalmologe der MEDAS Y.___ einleuchtend dar, dass die Beschwerdeführerin</w:t>
      </w:r>
    </w:p>
    <w:p>
      <w:r>
        <w:t>aufgrund ihres Augenleidens – nach einer weiteren Verschlechterung in den letzten Monaten – rechts noch einen Fernvisus von 0,05 bis 0,1 und links (mit Mühe) von 0,05 aufweise, wobei sich mittels Gläsern keine Verbesserung erzielen lasse. Die Untersuchung des Gesichtsfelds G2 habe zudem einen Verdacht auf ein beidseitiges Zentralskotom ergeben. Ob der End visus nun erreicht sei, lasse sich nicht mit Sicherheit sagen; eine weitere Seh verschlechterung sei jedenfalls noch möglich. In der angestammten und jeder anderen Tätigkeit mit normaler Sehanforderung sei die Beschwerdeführerin, die keine brauchbare Lesefähigkeit mehr aufweise, selbst Gesichter nicht mehr rich tig erkennen könne, im Alltag einen Blindenstock benötige und nun die Braille-Schrift lerne , aus rein ophtha lmologischer Sicht zu 100 % arbeitsunfähig. In Betracht falle, da die Beschwerdeführerin teilweise in der Schweiz und teilweise in D.___ aufgewachsen sei, allenfalls noch eine Tätigkeit als “ Dolmetscherin der mündlichen Sprache “</w:t>
      </w:r>
    </w:p>
    <w:p>
      <w:r>
        <w:t>(Urk. 7/108 S. 13 f. ) .</w:t>
      </w:r>
    </w:p>
    <w:p>
      <w:r>
        <w:t>Bezüglich des psychischen Gesundheitszustands gelangten die Experten der MEDAS Y.___ zum Schluss, dass es sich sowohl bei der depressiven als auch bei der Angstsymptomatik um eine Reaktion auf die zunehmende Erblindung und die dadurch bedingten Einschränkungen im Alltag handle. Unmittelbar nach dem – mit dem Augenleiden zu erklärenden – Verlust der letzten Arbeitsstelle habe eine 60 bis 70%ige Arbeitsunfähigkeit bestanden. Durch die medikamentöse und psychotherapeutische Behandlung sei es in der Folge zu ei ner leichten Beschwerdebesserung gekommen, sodass die Arbeitsfähigkeit im Zeitpunkt der Exploration lediglich noch zu 30 bis 40 % eingeschränkt gewesen sei (Urk. 7/108 S. 33).</w:t>
      </w:r>
    </w:p>
    <w:p>
      <w:r>
        <w:t>Unter Berücksichtigung sowohl der Augenerkrankung als auch der psychischen Symptomatik attestierten die Gutachter der MEDAS Y.___ der Be schwerdeführerin in einer Tätigkeit mit minimaler Sehanforderung ab 2012 eine 60 bis 70%ige und – nach einer langsamen Verbesserung der psychischen Be einträchtigung – ab 18. Juni 2014 (Datum des Gutachtens) noch eine 30 bis 40%ige Einschränkung der Arbeitsfähigkeit. Die durch das Augenleiden be dingte Leistungseinbusse bestehe seit frühestens 2005, sicher aber schon seit der Anmeldung bei der IV im Oktober 201 0. Berufliche Massnahmen seien nicht in diziert (Urk. 7/108 S. 9).</w:t>
      </w:r>
    </w:p>
    <w:p>
      <w:r>
        <w:rPr>
          <w:b/>
        </w:rPr>
        <w:t>E. 4.3.1</w:t>
      </w:r>
    </w:p>
    <w:p>
      <w:r>
        <w:t>Die IV-Stelle ging betreffend den – nach Lage der Akten mit 80 % gewerteten (vgl. hi ezu insbesondere Urk. 7/22 S. 1, Urk. 7/54 S. 2 und Urk. 7/111 S. 4) – Erwerbsbereich gestützt auf das Gutachten der MEDAS Y.___ vom 18. Juni 2014 (Urk. 7/108) davon aus, dass die Beschwerdeführerin seit dem Ablauf der einjährigen Wartezeit am 19. August 2012 (Urk. 7/113 S. 5) noch in der Lage sei , im Pensum von 65 % einer leidensangepassten Tätigkeit gemäss Anforderungsniveau 4 der LSE 2010 nachzugehen und damit ein 20 % unter dem Tabellenlohn liegendes Salär zu erzielen. Dabei übersah sie (abgesehen von den Grundsätzen betreffend Anwendbarkeit der LSE 2012; vgl. zum Ganzen BGE 142 V 178 E. 2.5.8.1 und Bundesgerichtsurteil 9C_699/2015 vom 6. Juli 2016 E. 5 unter Hinweis auf das IV-Rundschreiben Nr. 328 des Bundesamtes für Sozialversicherungen vom 2 2. Oktober 2014) indes einerseits , dass die Be schwerdeführerin gemäss den Experten der MEDAS Y.___ bis Mitte Juni 2014 in einer Verweistätigkeit noch zu 60 bis 70 % arbeits un fähig war (Urk. 7/108 S. 9). Andererseits beurteilte sie den Rentenanspruch der Beschwerdeführerin, ohne vorgängig geprüft zu haben, ob der ausgeglic hene Arbeitsmarkt überhaupt</w:t>
      </w:r>
    </w:p>
    <w:p>
      <w:r>
        <w:t>– genügend – Arbeitsgelegenheiten bietet, die für die nahezu blinde</w:t>
      </w:r>
    </w:p>
    <w:p>
      <w:r>
        <w:t>Beschwe rdeführerin (ohne Umschulung)</w:t>
      </w:r>
    </w:p>
    <w:p>
      <w:r>
        <w:t>noch in Betracht fallen.</w:t>
      </w:r>
    </w:p>
    <w:p>
      <w:r>
        <w:rPr>
          <w:b/>
        </w:rPr>
        <w:t>E. 4.3.2</w:t>
      </w:r>
    </w:p>
    <w:p>
      <w:r>
        <w:t>Der ausgeglichene Arbeitsmarkt ist gekennzeichnet durch ein gewisses Gleichgewicht zwischen Angebot und Nachfrage nach Arbeitskräften und weist einen Fächer verschiedenster Tätigkeiten auf. Das gilt sowohl bezüglich der da für verlangten beruflichen und intellektuellen Voraussetzungen als auch hin sicht lich des körperlichen Einsatzes . Dabei ist nicht von realitätsfremden Ein satzmöglichkeiten auszugehen. Es können nur Vorkehren verlangt werden, die unter Berücksichtigung der gesamten objektiven und subjektiven Gegebenheiten des Einzelfalles zumutbar sind. Der ausgeglichene Arbeitsmarkt umfasst auch sogenannte Nischenarbeitsplätze, also Stellen- und Arbeitsangebote, bei wel chen Behinderte mit einem sozialen Entgegenkommen von Seiten des Arbeitge bers rechnen können. Von einer Arbeitsgelegenheit kann aber dort nicht ge sprochen werden, wo die zumutbare Tätigkeit nur in so eingeschränkter Form möglich ist, dass sie der ausgeglichene Arbeitsmarkt praktisch nicht kennt oder sie nur unter nicht realistischem Entgegenkommen eines durchschnittlichen Ar beitgebers möglich und das Finden einer entsprechenden Stelle daher zum vor neherein als ausgeschlossen erscheint ( Urteil des Bundesgerichts 8C_652/2014 vom 9. Januar 2015 E. 3.2.2.1 mit Hinweisen) . Ist die einer versicherten Person verbliebene Resterwerbsfähigkeit auf dem ausgeglichenen Arbeitsmarkt realis tischerweise nicht mehr nachgefragt und ihr deren Verwertung auch gestützt auf die Selbsteingliederungspflicht nicht mehr zumutbar , f ehlt es an einer wirt schaftlich verwertbaren Resterwerbsfähigkeit ; in diesem Fall liegt eine vollstän dige Erwerbsunfähigkeit vor ( vgl. Urteil des Bundesgerichts 9C_ 446 /201 2 vom 16. November 2012 E. 5.2 mit Hinweise n ).</w:t>
      </w:r>
    </w:p>
    <w:p>
      <w:r>
        <w:t>Die Möglichkeit einer versicherten Person, das verbliebene Leistungsvermögen auf dem allgemeinen (ausgeglichenen) Arbeitsmarkt zu verwerten, hängt von den konkreten Umständen des Einzelfalles ab. Massgebend können rechtspre 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 ngestammten Bereich sein (vgl. etwa Urteil des Bun desgerichts 9C_650/2015 vom 11. August 2016 E. 5.3 mit Hinweisen). Die Be urteilung der Frage , w elche konkreten beruflichen Tätigkeiten auf g rund der ärztlichen Angaben und unter Berücksichtigung der übrigen Fähigkeiten de r versicherten Person in Frage kommen, ist zur Hauptsache Aufgabe des Berufs beraters der Invalidenversicherung (BGE 107 V 17 E. 2b S. 20) oder kann durch tatsächlich ausgeübte Tätigkeiten belegt sein (Urteil des Bundesgericht 8C_119/2008 vom 22. September 2008 E. 6.2 in fine mit Hinweis ) .</w:t>
      </w:r>
    </w:p>
    <w:p>
      <w:r>
        <w:rPr>
          <w:b/>
        </w:rPr>
        <w:t>E. 4.3.3</w:t>
      </w:r>
    </w:p>
    <w:p>
      <w:r>
        <w:t>Vorliegend hat die Beschwerdeführerin , die seit Juni 2013 eine Hilflosenentschädigung leichten Grades (erheblicher und regelmässiger Bedarf an Dritthilfe in den Bereichen Fortbewegung und Pflege gesellschaftlicher Kon takte) bezieht (Urk. 7/76, Urk. 7/72),</w:t>
      </w:r>
    </w:p>
    <w:p>
      <w:r>
        <w:t>nach dem krankheitsbedingten Verlust ih rer letzten Stelle Mitte 2012 (vgl. Urk. 7/66 S. 11) – trotz entsprechender Bemü hungen und damals noch weniger eingeschränkten Sehvermögens – keine Ar beitsstelle mehr gefunden. Die – auf Augenleiden spezialisierte (Urk. 7/65 S. 4)</w:t>
      </w:r>
    </w:p>
    <w:p>
      <w:r>
        <w:t>– Berufsberaterin der IV gelangte nach einschlägigen Abklärungen zum Schluss, dass aufgrund der schweren Sehbehinderung nur noch ganz wenige Berufe , etwa medizinische Masseurin, kaufmännische Angestellte oder Programmiererin in Betracht f alle n (Urk. 8/50 S. 5) . Ohne Umschulung , s ah sie</w:t>
      </w:r>
    </w:p>
    <w:p>
      <w:r>
        <w:t>für die Beschwer deführerin praktisch keine Möglichkeit, eine behinderungs angepasste Tätigkeit zu finden (Urk. 7/65 S. 3). Insofern ist nicht nachvollziehbar, weshalb die IV-Stelle bei der Ermittlung des Invalidenlohns ohne Weiteres</w:t>
      </w:r>
    </w:p>
    <w:p>
      <w:r>
        <w:t>auf den Tabellen lohn für Hilfsarbe itertätigkeiten abstellte (Urk. 2).</w:t>
      </w:r>
    </w:p>
    <w:p>
      <w:r>
        <w:t>Betreffend eine Umschulung, wie sie die Berufsberaterin für unabdingbar für eine berufliche Wiedereingliederung betrachtete, ist darauf hinzuweisen, dass die Beschwerdeführerin , die sich eine Arbeit als medizinische Masseurin nicht vorstellen kann (Urk. 7/80 S. 5), bei einer Umschulung in den kaufmännischen Be reich (Handelsschule) vorgängig noch ihr e Deutschkenntnisse verbessern (Urk. 7/80 S. 5 ; vgl. hiezu auch Urk. 7/66 S. 4 f., Urk. 7/9 f., Urk. 7/80 S. 1 und S. 4 ) und lernen müsste , mit Sprachausgaben über das Gehör zu arbeiten, was gemäss der Berufsberaterin “ sehr intensiv “ ist (Urk. 7/65 S. 3 ) . Hinzuweisen ist in diesem Zusammenhang auch darauf , dass die Beschwerdeführerin zwar an gab, in D.___ eine der Hotelfachschule entsprechende Ausbildung (vgl. Urk. 7/80 S. 4 ) beziehungsweise eine Ausbildung zur “Hotelfachmanagerin“ (Urk. 7/108 S. 4) absolviert zu haben, sich dabei aber keinerlei Computerkennt nisse aneignete und auch nicht das Zehnfingersystem erlernte, was auf das Fehlen nennenswerter theoretischer und/oder praktischer Kenntnisse im Bü robereich schliessen lässt (vgl. hiezu Urk. 7/42, Urk. 7/55 S. 7, Urk. 7/66 S. 12, Urk. 7/80 S. 4) .</w:t>
      </w:r>
    </w:p>
    <w:p>
      <w:r>
        <w:t>Im kaufmännischen Bereich ist es sodann schon für Gesunde schwierig, eine sich auf (aufgrund der schweren Sehbehinderung wohl lediglich noch denkbare) einfache Büroarbeiten beschränkte Stelle zu fin den. Insofern erscheint als fraglich, ob aufgrund der gesundheitlichen Einschränkungen der Beschwerdeführerin</w:t>
      </w:r>
    </w:p>
    <w:p>
      <w:r>
        <w:t>bei der Ausübung einer ohnehin raren Tätigkeit noch da von ausgegangen werden kann , dass das Leistungsvermögen auch bei ausgegli chener Arbeitsmarktlage noch Gegenstand von Angebot und Nachfrage bildet und die Restarbeitsfähigkeit im betroffe nen Betätigungsfeld noch wirtschaftlich verwertbar ist ( vgl. hiezu etwa Urteil des Bundesgerichts 8C_315/2009 E. 5.3.2 mit Hinweisen ) .</w:t>
      </w:r>
    </w:p>
    <w:p>
      <w:r>
        <w:t>Zu beachten ist schliesslich auch , dass eine allfällige Handels schulausbildung</w:t>
      </w:r>
    </w:p>
    <w:p>
      <w:r>
        <w:t>jedenfalls zu Beginn (dreimonatige Grundschulung) in E.___</w:t>
      </w:r>
    </w:p>
    <w:p>
      <w:r>
        <w:t>erfolgen würde , was erhebliche Probleme betreffend die Kinderbetreuung zur Folge hätte, da sich die Zeiten, in denen die Kinder fremdbetreut werden (könnten), nicht vereinbaren liessen mit den Abwesenheiten der Beschwerde führerin, die das Haus</w:t>
      </w:r>
    </w:p>
    <w:p>
      <w:r>
        <w:t>frühmorgens verlassen müsste und erst spätabends nach Hause käme ( vgl. Urk. 7/65 S. 2 und S. 3) .</w:t>
      </w:r>
    </w:p>
    <w:p>
      <w:r>
        <w:rPr>
          <w:b/>
        </w:rPr>
        <w:t>E. 4.4</w:t>
      </w:r>
    </w:p>
    <w:p>
      <w:r>
        <w:t>Nach dem Gesagten lässt sich aufgrund der vorhandenen Akten nicht beurtei len, ob es für die nahezu blinde , im Alltag massiv eingeschränkte (vgl. hiezu etwa Urk. 7/54 S. 2 f., Urk. 7/55 S. 3 und S. 5, Urk. 7/65 S. 2, Urk. 7/80 S. 5, Urk. 7/108 S. 29) Beschwerdeführerin genügend zahlreiche realistische Betäti gungsmöglichkeiten auf dem ausgeglichenen Arbeitsmarkt gibt. Die Sache ist daher an die IV- Stelle zurückzuweisen, damit diese entsprechende Abklärungen treffe und hernach – allenfalls nach Durchführung geeigneter beruflicher Ein gliederungsmassnahmen – neu über den Rentenanspruch der Beschwerdeführe rin verfüge. Angesichts des Dargelegten können Weiterungen zur (im Übrigen nicht beanstandeten) grundsätzlichen Anwendbarkeit der gemischten Methode nach dem Urteil des Europäischen Gerichtshofes für Menschenrechte in der Sa che Di Trizio c. Suisse, Nr. 7186/09, vom 2. Februar 2016 unterbleiben.</w:t>
      </w:r>
    </w:p>
    <w:p>
      <w:r>
        <w:rPr>
          <w:b/>
        </w:rPr>
        <w:t>E. 5</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9 00.-- der Beschwerdegegnerin aufzuerlegen.</w:t>
      </w:r>
    </w:p>
    <w:p>
      <w:r>
        <w:rPr>
          <w:b/>
        </w:rPr>
        <w:t>E. 6</w:t>
      </w:r>
    </w:p>
    <w:p>
      <w:r>
        <w:t>Ausgangsgemäss ist die Beschwerdegegnerin gestützt auf § 34 Abs. 1 und 3 des Gesetzes über das Sozialversicherungsgericht ( GSVGer ) zu verpflichten, der an waltlich vertretenen Beschwerdeführerin eine Prozessentschädigung zu entrich ten, wobei der von ihrer Rechtsvertreterin mit Honorarrechnung vom 4. Oktober 2016 (Urk. 9) geltend gemachte Betrag von Fr. 1‘ 631.45 (inklusive Barauslagen und Mehrwertsteuer) als angemessen erscheint. Das Gesuch um unentgeltliche</w:t>
      </w:r>
    </w:p>
    <w:p>
      <w:r>
        <w:t>Rechtsverbeiständung (Urk. 1 S. 2) erweist sich damit als obsolet. Das Gericht erkennt: 1.</w:t>
      </w:r>
    </w:p>
    <w:p>
      <w:r>
        <w:t>Die Beschwerde wird in dem Sinne gutgeheissen, dass die Verfügung vom 20. Februar 2015 aufgehoben und die Sache an die Sozialversicherungsanstalt des Kantons Zürich, IV-Stelle, zurückgewiesen wird, damit diese, nach erfolgten Abklärungen im Sinne der Erwägungen, über den Anspruch der Beschwerdeführerin auf eine Invalidenrente neu verfüge. 2.</w:t>
      </w:r>
    </w:p>
    <w:p>
      <w:r>
        <w:t>Die Gerichtskosten von Fr. 900 .-- werden der Beschwerdegegnerin auferlegt. Rech nung und Einzahlungsschein werden der Kostenpflichtigen nach Eintritt der Rechts kraft zugestellt. 3.</w:t>
      </w:r>
    </w:p>
    <w:p>
      <w:r>
        <w:t>Die Beschwerdegegnerin wird verpflichtet, der Beschwerdeführerin eine Prozessentschä digung von Fr. 1‘631.45 (inkl. Barauslagen und MWSt ) zu bezahlen. 4.</w:t>
      </w:r>
    </w:p>
    <w:p>
      <w:r>
        <w:t>Zustellung gegen Empfangsschein an: - Rechtsanwältin Ursula Sintzel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