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IV.2015.00367 vom 11. August 2015</w:t>
      </w:r>
    </w:p>
    <w:p>
      <w:r>
        <w:t>ZH Sozialversicherungsgericht, 2015-08-11, DE</w:t>
      </w:r>
    </w:p>
    <w:p>
      <w:r>
        <w:rPr>
          <w:b/>
        </w:rPr>
        <w:t xml:space="preserve">Quelle: </w:t>
      </w:r>
      <w:r>
        <w:t>https://mcp.opencaselaw.ch/entscheid/zh_sozialversicherungsgericht_IV.2015.00367</w:t>
      </w:r>
    </w:p>
    <w:p>
      <w:r>
        <w:t>FR: ZH_SOZIALVERSICHERUNGSGERICHT IV.2015.00367 du 11 août 2015</w:t>
      </w:r>
    </w:p>
    <w:p>
      <w:r>
        <w:t>IT: ZH_SOZIALVERSICHERUNGSGERICHT IV.2015.00367 del 11 agosto 2015</w:t>
      </w:r>
    </w:p>
    <w:p>
      <w:pPr>
        <w:pStyle w:val="Heading2"/>
      </w:pPr>
      <w:r>
        <w:t>Erwägungen</w:t>
      </w:r>
    </w:p>
    <w:p>
      <w:r>
        <w:rPr>
          <w:b/>
        </w:rPr>
        <w:t>E. 1.1</w:t>
      </w:r>
    </w:p>
    <w:p>
      <w:r>
        <w:t>Die den Invaliditätsgrad und dessen Bemessung betreffenden rechtlichen Grund la gen (Art. 28 des Bundesgesetzes über die Invalidenversicherung, IVG; Art. 16 des Bundesgesetzes über den Allgemeinen Teil des Sozialversicherungs rechts , ATSG) sowie die Voraussetzungen zur Herabsetzung oder Aufhebung einer Rente (Art. 88a Abs. 1 und Art. 88 bis Abs. 2 lit . a der Verordnung über die Invalidenversicherung, IVV, sowie Art. 31 IVG) sind im angefochtenen Ent scheid zutreffend wiedergegeben (Urk. 2 S. 1). Darauf kann, mit den nachfol genden Ergänzungen, verwiesen werden.</w:t>
      </w:r>
    </w:p>
    <w:p>
      <w:r>
        <w:rPr>
          <w:b/>
        </w:rPr>
        <w:t>E. 1.2</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 gust 2003 E. 2.2.3). Dagegen stellt die bloss unterschiedliche Beurteilung der Aus wirkungen eines im Wesentlichen unverändert gebliebenen Gesund heits zu standes auf die Arbeitsfähigkeit für sich allein genommen keinen Revi sions grund im Sinne von Art. 17 Abs. 1 ATSG dar. Zeitliche Vergleichsbasis für die Beurteilung einer anspruchserheblichen Änderung des Invaliditätsgrades bilden die letzte rechtskräftige Verfügung oder der letzte rechtskräftige Ein sprache entscheid , welche oder welcher auf einer materiellen Prüfung des Renten an spruchs mit rechtskonformer Sachverhaltsabklärung, Beweiswürdigung und Invaliditätsbemessung beruht (BGE 133 V 108; vgl. auch BGE 130 V 71 E.</w:t>
      </w:r>
    </w:p>
    <w:p>
      <w:r>
        <w:t>3.2.3; Urteil des Bundesgerichts 9C_438/2009 vom 26. März 2010 E. 1 mit Hin weisen).</w:t>
      </w:r>
    </w:p>
    <w:p>
      <w:r>
        <w:rPr>
          <w:b/>
        </w:rPr>
        <w:t>E. 1.3</w:t>
      </w:r>
    </w:p>
    <w:p>
      <w:r>
        <w:t>Gemäss einem allgemeinen Grundsatz des Sozialversicherungsrechts kann die Verwaltung auf formell rechtskräf tige Verfügungen oder Einspracheentscheide , die nicht Gegenstand materieller richterlicher Beurteilung gebildet haben, zurück kommen, wenn sie zweifellos unrichtig sind und wenn ihre Berichtigung von erheblicher Bedeutung ist ( Art. 53 Abs. 2 ATSG; BGE 133 V 50 E. 4.1).</w:t>
      </w:r>
    </w:p>
    <w:p>
      <w:r>
        <w:t>Die Wiedererwägung dient der Korrektur einer anfänglich unrichtigen Rechtsan wendung einschliesslich unrichtiger Feststellung im Sinne der Würdigung des Sachverhalts. Das Erfordernis der zweifellosen Unrichtigkeit ist in der Regel erfüllt, wenn eine Leistungszusprache aufgrund falsch oder unzutreffend ver stan dener Rechtsregeln erfolgt ist oder wenn massgebliche Bestimmungen nicht oder unrichtig angewandt wurden. Anders verhält es sich, wenn der Wiederer wägungsgrund im Bereich materieller Anspruchsvoraussetzungen liegt, deren Beurteilung notwendigerweise Ermessenszüge aufweist. Erscheint die Beurtei lung einzelner Schritte bei der Feststellung solcher Anspruchsvoraussetzungen (Invaliditätsbemessung, Arbeitsunfähigkeitsschätzung, Beweiswürdigung, Zu mut barkeitsfragen ) vor dem Hintergrund der Sach- und Rechtslage, wie sie sich im Zeitpunkt der rechtskräftigen Leistungszusprechung darbot, als vertretbar, scheidet die Annahme zweifelloser Unrichtigkeit aus. Zweifellos ist die Unrich tigkeit, wenn kein vernünftiger Zweifel daran möglich ist, dass die Verfügung unrichtig war. Es ist nur ein einziger Schluss - derjenige auf die Unrichtigkeit der Verfügung - denkbar (vgl. Urteil des Bundesgerichts 8C_368/2012 vom 23. November 2012 E. 2.2 mit Hinweisen).</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w:t>
      </w:r>
    </w:p>
    <w:p>
      <w:r>
        <w:rPr>
          <w:b/>
        </w:rPr>
        <w:t>E. 2</w:t>
      </w:r>
    </w:p>
    <w:p>
      <w:r>
        <w:t>6. März 2015 Beschwerde gegen die Verfügung vom 26. Februar 2015 ( Urk. 2) und beantragte, diese sei aufzuheben und es sei ihr eine halbe Rente zuzusprechen, eventuell sei ihr eine Viertelsrente zuzuspre chen . In prozessualer Hinsicht beantragte sie die Gewährung der unentgeltli che n Prozessführung und Rechtsvertretung ( Urk. 1 S. 2).</w:t>
      </w:r>
    </w:p>
    <w:p>
      <w:r>
        <w:t>Die IV-Stelle beantragte mit Beschwerdeantwort vom 7. Mai 2015 ( Urk.</w:t>
      </w:r>
    </w:p>
    <w:p>
      <w:r>
        <w:rPr>
          <w:b/>
        </w:rPr>
        <w:t>E. 2.1</w:t>
      </w:r>
    </w:p>
    <w:p>
      <w:r>
        <w:t>Die Beschwerdegegnerin ging in der angefochtenen Verfügung (Urk. 2) davon aus, mit rentenzusprechender Verfügung vom 16. April 2009 sei der Beschwer deführerin gestützt auf das Gutachten des A.___</w:t>
      </w:r>
    </w:p>
    <w:p>
      <w:r>
        <w:t>vom 14. November 2008 aus psychiatrischer Sicht eine Arbeitsunfähig keit von 50 % für alle Tätigkeiten attestiert worden. Aktuell liege gemäss dem Gutachten des Z.___ vom 30. Juli 2013 keine Diagnose mit Auswirku ng auf die Arbeitsfähigkeit vor . Ob sich der Gesundheitszustand seit dem Jahr 2009 verän dert habe, könne gemäss Gutachter nicht beurteilt werden. Retrospektiv könne aufgrund der Dokumentation seit Ende 2011 eine volle Arbeitsfähigkeit ange nommen werden. Ob bezüglich des Gesundheitsschadens eine Verbesserung eingetreten sei, sei somit nicht schlüssig zu beurteilen. Aufgrund der medizini schen Unterlagen sei jedoch bei richtiger versicherungsmedizinischer Betrach tung bereits anlässlich der erstmaligen Leistungszusprache keine Diagnose mit Einfluss auf die Arbeitsunfähigkeit ausgewiesen gewesen (S. 2). Die Vorausset zungen für eine Wiedererwägung und damit für die Aufhebung der Invaliden rente seien deshalb gegeben (S. 3 Mitte).</w:t>
      </w:r>
    </w:p>
    <w:p>
      <w:r>
        <w:rPr>
          <w:b/>
        </w:rPr>
        <w:t>E. 2.2</w:t>
      </w:r>
    </w:p>
    <w:p>
      <w:r>
        <w:t>Demgegenüber stellte sich die Beschwerdeführerin auf den Standpunkt (Urk. 1), soweit die Beschwerdegegnerin die Verfügung vom 17. Januar 2012 wiederer wägungsweise aufheben wolle, sei ihr entgegenzuhalten, dass diese Verfügung bereits mit Urteil des hiesigen Gerichts vom 20. April 2012 aufgehoben worden sei (S. 6 f. Ziff. 15.2). Vergleiche man den medizinischen Sachverhalt und die diagnostische Beurteilung der Z.___ -Gutachter mit dem medizinischen Sach verhalt, wie er sich anlässlich der Rentenzusprache gezeigt habe, so sei auf grund der Ähnlichkeit der gestellten Diagnosen keine Verbesserung des Gesund heitszustandes ausgewiesen. Davon gehe selbst die Beschwerdegegnerin aus. Da die gesetzlichen Voraussetzungen für eine Revision nicht erfüllt seien, sei nach wie vor ein Anspruch auf eine halbe Rente ausgewiesen (S. 15 Ziff. 23).</w:t>
      </w:r>
    </w:p>
    <w:p>
      <w:r>
        <w:rPr>
          <w:b/>
        </w:rPr>
        <w:t>E. 2.3</w:t>
      </w:r>
    </w:p>
    <w:p>
      <w:r>
        <w:t>Streitig und zu prüfen ist, ob die Beschwerdegegnerin die bisherige Rente zu Recht aufhob.</w:t>
      </w:r>
    </w:p>
    <w:p>
      <w:r>
        <w:t>Wie die Beschwerdeführerin korrekt ausf ührt e (vorstehend E. 2.2) , wurde die Verfügung vom 17 . Januar 2012 (Urk. 7/85) bereits mit Urteil des hiesigen Gerichts vom 20. April 2012 (Urk. 7/95) aufgehoben, weshalb eine wiederer wägungsweise Aufhebung der besagten Verfügung durch die Beschwer degeg nerin nicht mehr möglich ist (vgl. angefochtene Verfügung vom 26. Februar 2015, Urk. 2 S. 3 Ziff. 1 ). Allerdings nannte die Beschwerdegegnerin in der genannten Verfügung unter dem Titel „Abklärungsergebnis“ stets die renten zusprechende Verfügung vom 16. April 2009 und prüfte die Wiedererwä gungs voraussetzungen in Bezug auf die Rentenzusprache und nicht in Bezug auf die durch das Gericht aufgehobene Verfügung vom 17. Janu ar 2012 (vgl. Urk. 2 S. 2 f.). Zu prüfen bleibt daher, ob die - wie es die Beschwerdegegnerin beab sichtigte - rentenzusprechende Verfügung vom 16. April 2009</w:t>
      </w:r>
    </w:p>
    <w:p>
      <w:r>
        <w:t>wiedererwä gungsweise</w:t>
      </w:r>
    </w:p>
    <w:p>
      <w:r>
        <w:t>auf gehoben werden kann .</w:t>
      </w:r>
    </w:p>
    <w:p>
      <w:r>
        <w:t>3.</w:t>
      </w:r>
    </w:p>
    <w:p>
      <w:r>
        <w:t>3.1</w:t>
      </w:r>
    </w:p>
    <w:p>
      <w:r>
        <w:t>In der rentenzusprechenden Verfügung vom 1 6. April 2009 stellte die Beschwer de gegnerin im Wesentlichen auf das polydisziplinäre Gutachten des A.___</w:t>
      </w:r>
    </w:p>
    <w:p>
      <w:r>
        <w:t>vom 1 4. November 2008 ab ( Urk. 7/36). Diesem sind folgende Diagnosen mit Einfluss auf die Arbeitsfähigkeit zu entnehmen (S. 37): - generalisierte Angststörung (ICD-10 F41.1) - unreife Persönlichkeitsstörung (ICD-10 F60.8)</w:t>
      </w:r>
    </w:p>
    <w:p>
      <w:r>
        <w:t>Aktuell klage die Beschwerdeführerin über selten auftretende Nackenschmerzen. Sie leide selten an Rückenschmerzen diskreter Ausprägung. Hingegen komme es rezidivierend zu witterungs- und belastungsabhängigen, aber auch im Ruhezu -stand auftretenden Schmerzen im Vorderteil mehrheitlich des rechten, aber auch des linken Kniegelenks. Sie habe teilweise auch das Gefühl der Instabilität des Kniegelenks. Psychisch leide sie an Konzentr ationsstörungen und Vergesslich keit. Ausserdem könne sie schlecht mit Zeitdruck umgehen und habe Probleme im sozialen Bereich (S. 39 f. unten).</w:t>
      </w:r>
    </w:p>
    <w:p>
      <w:r>
        <w:t>Aus psychiatrischer Sicht könne das erlittene Unfallereignis vom 1 6. Juni 2001 nebst den zurückliegenden Schwierigkeiten am Arbeitsplatz als Auslöser, aber nicht als Ursache für die anhaltende Verunsicherung der Beschwerdeführerin gesehen werden. Mit überwiegender Wahrscheinlichkeit bestehe bei ihr bereits seit der frühesten Kindheit eine gewisse Vulnerabilität. Aus therapeutischer Sicht sei dabei die unreife Persönlichkeitsstörung komplizierend. Aus psychiat rischer Sicht bestehe eine 50%ige Einschränkung der Arbeitsfähigkeit sowohl für die zuletzt ausgeübte Tätigkeit als Lagermitarbeiterin sowie für sämtliche Verweistätigkeiten. Unter Nutzung psychotherapeutisch-psychopharmakologi scher Behandlungsoptionen sei eine Verbesserung des Gesundheitszustandes und damit der Arbeitsfähigkeit zu erwarten. Allerdings könne in der freien Wirtschaft bei zudem günstiger (wohlwollender) Arbeitsumgebung allenfalls eine maximal 70%ige Arbeitsfähigkeit erreicht werden (S. 41 f.).</w:t>
      </w:r>
    </w:p>
    <w:p>
      <w:r>
        <w:t>Aus somatischer Sicht sei keine Diagnose zu stellen, welche die Arbeitsfähigkeit der Beschwerdeführerin einschränke. Gesamtgutachter l ich sei von einer 50%igen Arbeitsfähigkeit in der bisherigen Tätigkeit als auch in jeder Verweis-tätigkeit auszugehen (S. 42 Ziff. 7.4). 3.2</w:t>
      </w:r>
    </w:p>
    <w:p>
      <w:r>
        <w:t>Anlässlich der polydisziplinären Begutachtung beim Z.___ ( G utachten vom 30. Juli 2013, Urk. 7/119) konnten keine Diagnosen mit Einschränkung auf die Arbeitsfähigkeit festgestellt werden (S . 25 lit . E). Als Diagnosen ohne Relevanz auf die Arbeitsfähigkeit nannten die Gutachter : - kombinierte Persönlichkeitsstörung (ICD-10 F61.0) - schädlicher Gebrauch von psychotropen Substanzen, gegenwärtiger Sub stanzgebrauch (ICD-10 F19.24) - belastungsabhängige Knie- und Rückenbeschwerden</w:t>
      </w:r>
    </w:p>
    <w:p>
      <w:r>
        <w:t>Aus de r psychiatrischen Beurteilung geht hervor, dass</w:t>
      </w:r>
    </w:p>
    <w:p>
      <w:r>
        <w:t>die Fähigkeit der Beschwer deführerin , bedeutende Konflikte in zwischenmenschlichen Beziehun gen zu ertragen und aus eigener Kraft zu revidieren ,</w:t>
      </w:r>
    </w:p>
    <w:p>
      <w:r>
        <w:t>aufgrund der kombinierten Persönlichkeitsstörung reduziert sei. Die Beschwerdeführerin habe über einen Nachhalleffekt mit Grübelzwang berichtet, der sie verunsichere, ängstige und letztlich auch ihre Leistungen jeweils meist nur kurzfristig vermindere. Der Psy chiater folgerte, dass die Beschwerdeführerin zeitweise nur mit Mühe in der Lage sei, die Arbeitsfähigkeit im Berufsleben den jewei ligen Erfordernissen anzupassen (S. 21 unten) .</w:t>
      </w:r>
    </w:p>
    <w:p>
      <w:r>
        <w:t>Die in den Akten zu findenden Angaben seien in Bezug auf die Diagnose nicht ganz zutreffend. Es sei durchaus denkbar, dass im Verlauf unter dem Einfluss bestimmter Ereignisse (Probleme am Arbeitsplatz) eine depressive Symptomatik aufgetreten sei. Das Zustandsbild sei jedoch primär geprägt durch die</w:t>
      </w:r>
    </w:p>
    <w:p>
      <w:r>
        <w:t>Persön lichkeitsstörung . Die A.___ -Gutachter hätten eine generalisierte Angststörung und eine unreife Persönlichkeitsstörung festgehalten. Eine generalisierte Angst störung bestehe jedoch aus Sicht des psychiatrischen Z.___ -Gutachters nicht. Jedoch handle es sich um eine primäre Persönlichkeitsstörung, die auch mit einer Angstsymptomatik beziehungsweise mit soziophobischen Anteilen einher gehe. Anlässlich der damaligen Untersuchung beim A.___ habe die Versicherte einen unsicheren, unglücklichen und hilflosen Eindruck gemacht, so dass ein Leidensdruck spürbar gewesen sei. Ähnliche Angaben habe die Beschwerdefüh rerin auch bei der aktuellen Untersuchung gemacht. Die hier berichteten Unsi cher heiten sowie Schwierigkeiten im sozialen Bereich, die Ansprüchlichkeit an Dritte und die emotionale Instabilität mit insuffizienten Lösungsstrategien wür den für das Bild einer kombinierten Persönlichkeitsstörung sprechen (S. 22 oben).</w:t>
      </w:r>
    </w:p>
    <w:p>
      <w:r>
        <w:t>Aufgrund des vorliegenden Schweregrades der Persönlichkeitsstörung, des Ver laufs und der Behandlungsanamnese könne keine schwere Störung angenom men werden. Es lägen zwar Defizite vor, jedoch könne keine andauernde Ein schränkung der Arbe itsfähigkeit fest ge stell t werden (S. 23 oben). Retrospektiv bestehe das Ausmass der Arbeitsfähigkeit überwiegend wahrscheinlich seit Ende 2011 (S. 23 Mitte). Es sei von einer 100%igen Arbeitsfähigkeit in sämtli chen Tätigkeiten auszugehen (S. 23 unten) . Diese Einschätzung entsprach auch der gesamtgutachter l ichen Beurteilung (S. 25 lit . E). 4. 4.1</w:t>
      </w:r>
    </w:p>
    <w:p>
      <w:r>
        <w:t>Die Beschwerdegegnerin stützte sich</w:t>
      </w:r>
    </w:p>
    <w:p>
      <w:r>
        <w:t>im Januar 2009 nach Rücksprache mit dem Regionalen Ärztlichen Dienst (RAD) in der rentenzusprechenden Verfügung auf das A.___ -Gutachten vom 14. November 2008 und ging davon aus, dass</w:t>
      </w:r>
    </w:p>
    <w:p>
      <w:r>
        <w:t>die Beschwerdeführerin aufgrund der gestellten Diagnosen (generalisierte Angst stö rung und unreife Persönlichkeitsstörung) und der damit einhergehende n Beschwerden ab Februar 2008 in sämtlichen Tätigkeiten zu 50 % arbeitsunfähig sei ( vgl. Feststellungsblatt vom 19. Januar 2009, Urk. 7/38/4-5 ; vgl. auch Urk. 7/48/2 oben sowie Urk. 2 S. 2 oben ).</w:t>
      </w:r>
    </w:p>
    <w:p>
      <w:r>
        <w:t>4.2</w:t>
      </w:r>
    </w:p>
    <w:p>
      <w:r>
        <w:t>Das A.___ - Gutachten vom 1 4. November 2008 entspricht den erforderlichen Kri terien (vgl. E. 1.5): Die Beschwerdeführerin wurde ihren geltend gemachten Beschwerden entsprechend umfassend abgeklärt, das Gutachten beruht auf all seitigen Untersuchungen (S. 12 ff. Ziff. 4, S. 15 ff. Ziff. 5 ), berücksichtigt die geklagten Beschwerden (S.</w:t>
      </w:r>
    </w:p>
    <w:p>
      <w:r>
        <w:rPr>
          <w:b/>
        </w:rPr>
        <w:t>E. 6</w:t>
      </w:r>
    </w:p>
    <w:p>
      <w:r>
        <w:t>) die Abweisung der Beschwerde. Dies wurde der Beschwerdeführerin am 26. Mai 2015 zur Kenntnis gebracht (Urk. 11).</w:t>
      </w:r>
    </w:p>
    <w:p>
      <w:r>
        <w:t>Das Gericht zieht in Erwägung: 1.</w:t>
      </w:r>
    </w:p>
    <w:p>
      <w:r>
        <w:rPr>
          <w:b/>
        </w:rPr>
        <w:t>E. 6.2</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 7 00.-- anzusetzen. Entsprechend dem Ausgang des Verfahrens sind sie der Beschwerdegegnerin aufzuerlegen; gleich zeitig erweist sich der Antrag der Beschwerdeführerin auf Gewährung der unentgeltlichen Prozessführung als gegenstandslos. 6 . 3</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bemessen ( § 34 Abs. 3 GSVGer ).</w:t>
      </w:r>
    </w:p>
    <w:p>
      <w:r>
        <w:t>In Anwendung dieser Kriterien ist die Parteientschädigung vorliegen d auf Fr. 2‘900.-- (inkl. Mehrwertsteuer und Barauslagen) festzusetzen und ausgangs gemäss der Beschwerdegegnerin aufzuerlegen. Das Gericht erkennt: 1.</w:t>
      </w:r>
    </w:p>
    <w:p>
      <w:r>
        <w:t>In Gu theissung der Beschwerde wird die Verfügung der Sozialversicherungsanstalt des Kantons Zürich , IV-Stelle,</w:t>
      </w:r>
    </w:p>
    <w:p>
      <w:r>
        <w:t>vom 26. Februar 2015 aufgehoben, und es wird fe stgestellt, dass die Beschwerdeführerin ab 1. April 2015 Anspruch auf eine halbe Invalidenrente hat. 2.</w:t>
      </w:r>
    </w:p>
    <w:p>
      <w:r>
        <w:t>Die Gerichtskosten von Fr. 700 .-- werden der Beschwerdegegnerin auferlegt. Rech nung und Einzahlungsschein werden der Kostenpflichtigen nach Eintritt der Rechts kraft zugestellt. 3.</w:t>
      </w:r>
    </w:p>
    <w:p>
      <w:r>
        <w:t>Die Beschwerdegegnerin wird verpflichtet, der Beschwerdeführerin eine Prozessent schä digung von Fr. 2'900 .-- (inkl. Barauslagen und MWSt ) zu bezahlen. 4.</w:t>
      </w:r>
    </w:p>
    <w:p>
      <w:r>
        <w:t>Zustellung gegen Empfangsschein an: - Rechtsanwältin Christine Fleisch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MosimannFonti</w:t>
      </w:r>
    </w:p>
    <w:p>
      <w:r>
        <w:rPr>
          <w:b/>
        </w:rPr>
        <w:t>E. 11</w:t>
      </w:r>
    </w:p>
    <w:p>
      <w:r>
        <w:t>f. Ziff. 3.4 , S.</w:t>
      </w:r>
    </w:p>
    <w:p>
      <w:r>
        <w:rPr>
          <w:b/>
        </w:rPr>
        <w:t>E. 15</w:t>
      </w:r>
    </w:p>
    <w:p>
      <w:r>
        <w:t>f . Ziff. 5.1 , S. 25 oben ) und wurde in Kenntnis der Vo rakten (Anamnese) abgegeben (S. 2 ff. Ziff. 1.3). Sodann sind die Darlegungen der medizinischen Zusammenhänge und die Beurteilung der medizinischen Situation einleuchtend und die Schlussfolgerun gen in der Expertise sind begründet (S. 37 ff. Ziff. 7 ). Insbesondere begründete der psychiatrische Gutachter seine Diagnosestellung und Einschätzung der Arbeitsunfähigkeit ausführlich (S. 27 f., S. 41 f.).</w:t>
      </w:r>
    </w:p>
    <w:p>
      <w:r>
        <w:t>Hinweise, welche diese</w:t>
      </w:r>
    </w:p>
    <w:p>
      <w:r>
        <w:t>medizinische Beurteilung (Diagnosestellung und Arbeits unfähigkeitseinschätzung ) aus damaliger Sicht als falsch qualifizieren würden, sind nicht ersichtlich. Was die Kritik der</w:t>
      </w:r>
    </w:p>
    <w:p>
      <w:r>
        <w:t>Z.___ -Gutachter anbelangt, so spra chen sich diese gegen das Vorliegen einer generalis ierten Angststörung aus. G leichzeitig hielten sie jedoch fest, dass die Beschwerdeführerin hinsichtlich geklagter Beschwerden im Wesentlichen ähnliches geltend gemacht habe</w:t>
      </w:r>
    </w:p>
    <w:p>
      <w:r>
        <w:t>wie anlässlich der Begutachtung beim A.___ . Die Z.___ -Gutachter ordneten das Beschwerdebild der Beschwerdeführerin damit diagnostisch neu ein und diag nostizierten</w:t>
      </w:r>
    </w:p>
    <w:p>
      <w:r>
        <w:t>schliesslich eine primäre Persönlichkeitsstörung, die auch eine Angstsymptomatik und soziophobische Anteile enthalte . Somit hielten sowohl die A.___ - wie auch Z.___ -Gutachter im Wesentlichen ein ähnliches Beschwer debild fest . Damit wurde seitens der Z.___ -Gutachter lediglich eine andere Beurteilung eines im Wesentlichen gleichgebliebenen medizinischen Sachver haltes</w:t>
      </w:r>
    </w:p>
    <w:p>
      <w:r>
        <w:t>vorgenommen (vgl. auch Urk. 7/119/27 Ziff. 8) . 4.3</w:t>
      </w:r>
    </w:p>
    <w:p>
      <w:r>
        <w:t>Im Rahmen des bei psychischen Gesundheitsbeeinträchtigungen stets vorhan denen Ermessensspielraums kann somit nicht gesagt werden, dass die Annahme der A.___ -Gutachter einer 5 0%igen Arbeitsunfähigkeit aufgrund der Angst- und Persönlichkeitsstörung eine qualifiziert rechtsfehlerhafte Ermessensausübung darstell t .</w:t>
      </w:r>
    </w:p>
    <w:p>
      <w:r>
        <w:t>Allein die aktuell durch die Z.___ -Gutachter andere Beurteilung aus heutiger Sicht vermag die damalige Einschätzung der A.___ -Gutachter nicht als zweifellos falsch zu qualifizieren. 5. 5.1</w:t>
      </w:r>
    </w:p>
    <w:p>
      <w:r>
        <w:t>Eine Wiedererwägung infolge Nichtanwendung von massgeblichen Bestimmun gen oder einer klaren Verletzung des Untersuchungsgrundsatzes in Form einer unrichtigen Feststellung oder Würdigung des Sachverhaltes ist jedoch nicht nur hinsichtlich der Feststellung des medizinischen Sachverhaltes, sondern auch bezüglich der Invaliditäts bemessung möglich. 5.2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 5.3</w:t>
      </w:r>
    </w:p>
    <w:p>
      <w:r>
        <w:t>Gemäss bundesgerichtlicher Rechtsprechung ist für die Ermittlung des Validen einkommens entscheidend, was die versicherte Person im Zeitpunkt des frü hestmöglichen Rentenbeginns nach dem Beweisgrad der überwiegenden Wahr scheinlichkeit als Gesunde tatsächlich verdient hätte. Dabei wird in der Regel am zuletzt erzielten, nötigenfalls der Teuerung und der realen Einkommensent wicklung angepassten Verdienst angeknüpft, da es empirischer Erfahrung ent spricht, dass die bisherige Tätigkeit ohne Gesundheitsschaden fortgesetzt wor den wäre. Ausnahmen müssen mit überwiegender Wahrscheinlichkeit erstellt sein (BGE 134 V 322 E. 4.1 mit Hinweisen).</w:t>
      </w:r>
    </w:p>
    <w:p>
      <w:r>
        <w:t>Der bei der Bemessung des Invalideneinkommens zu berücksichtigenden ausge glichenen Arbeitsmarktlage (Art. 16 ATSG) ist grundsätzlich auch bei der Fest setzung des Validenlohnes Rechnung zu tragen, wobei auf die Ergebnisse der vom Bundesamt für Statistik herausgegebenen Schweizerischen Lohnstruk tur erhebung (LSE) abgestellt werden kann (Urteil des Bundesgerichts 9C_192/2014 vom 23. Septem ber 2014 E. 3.2 mit Hinweisen). 5.4</w:t>
      </w:r>
    </w:p>
    <w:p>
      <w:r>
        <w:t>Für die Festsetzung des trotz Gesundheitsschädigung zumutbarerweise noch realisierbaren Einkommens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129 V 472 E. 4.2.1, 126 V 75 E. 3b/ aa mit Hinweisen; Urteil des Bundesgerichts I 850/05 vom 21. August 2006 E. 4.2). 5 .5</w:t>
      </w:r>
    </w:p>
    <w:p>
      <w:r>
        <w:t>Die Invaliditätsbemessung in der rentenzusprechenden Verfügung vom 16. April 2009 basierte auf einer Berechnung mittels Tabellenlöhne gemäss den vom Bundesamt für Statistik periodisch herausgegeben en Lohnstrukturerhebungen (LSE; vgl. Berechnung vom 19. Januar 2009, Urk. 7/39). Die Beschwerdeführerin war jedoch bereits seit dem 1. Februar 2008 in einer leidensangepassten Tätig keit bei der Y.___ in einem 50 %-Pensum tätig (Urk. 7/60/2). Dies musste der Beschwerdegegnerin aufgrund der aus dem A.___ -Gutachten vom 14. November 2008 zu entnehmenden Angaben bekannt sein (vgl. Urk. 7/36/8 Ziff. 3.1.2 und 3.1.4, Urk. 7/36/24 Mitte ). Die Beschwerdegegnerin hatte damit bereits vor der rentenzusprechenden Verfügung Kenntnis von der Tätigkeit bei der Y.___ und hätte bereits damals für die Berechnung des Invali deneinkommens nicht mehr einen Tabellenlohn, sondern den tatsächlichen Ver dienst heranziehen müssen (vorstehend E. 5.4). 5.6</w:t>
      </w:r>
    </w:p>
    <w:p>
      <w:r>
        <w:t>Die Beschwerdeführerin erzielte im Jahr 2013 im Rahmen ihrer Anstellung bei der Y.___</w:t>
      </w:r>
    </w:p>
    <w:p>
      <w:r>
        <w:t>einen Bruttolohn von Fr. 31‘610.-- (vgl. Lohnausweis vom 28. Januar 2014, Urk. 7/129/ 6 ). Unter Berücksichtigung der Nominallohn er hö hung von 1.0 % für das Jahr 2014 ( Bundesamt für Statistik, Entwicklung der Nominallöhne, der Konsumentenpreise und der Reallöhne, 1976-2014, Tabelle F39, 2014 Frauen ) ergibt sich für das Jahr 2014 ein Invalideneinkom men von rund Fr. 31 ‘ 926.-- (Fr. 31‘610.-- x 1.01 ). 5. 7</w:t>
      </w:r>
    </w:p>
    <w:p>
      <w:r>
        <w:t>Ohne Eintritt der gesundheitlichen Problematik hätte die Beschwerdeführerin im Jahr 2006 in ihrer damaligen Tätigkeit als Allrounderin bei der B.___ AG in einem 100%-Pensum ein Valideneinkommen von Fr. 57‘850.-- (13 x Fr. 4‘450.--; vgl. Urk. 7/9/4 Ziff. 2.12 sowie Urk. 7/65/1) erzielt. Unter Berücksichtigung der Nominallohnerhöhung von 1.5 % , 1.8 %, 2.1 %, 1.1 %, 1.0 %, 1.0 %, 0.7 % und 1.0 % i n den Jahr en 2007 bis 201 4 ( Bundesamt für Statistik, Entwicklung der Nominallöhne, der Konsumentenpreise und der Reallöhne, 1976-2014, Tabelle F39, 2007-2014 Frauen ) ergibt sich für das Jahr 2014 ein Validenein kommen von rund Fr. 64 ‘</w:t>
      </w:r>
    </w:p>
    <w:p>
      <w:r>
        <w:rPr>
          <w:b/>
        </w:rPr>
        <w:t>E. 016</w:t>
      </w:r>
    </w:p>
    <w:p>
      <w:r>
        <w:t>.-- (Fr. 57‘850.-- x 1.01 5 x 1.018 x 1.021 x 1.011 x 1.0 1 x 1.01 x 1.007 x 1.01 ). 5. 8</w:t>
      </w:r>
    </w:p>
    <w:p>
      <w:r>
        <w:t>Aus der Gegenüberstellung von Validen- und Invalideneinkommen resultiert für das Jahr 201 4 eine Einbusse von Fr. 32 ‘ 090 .--, was ei nem Invaliditätsgrad von 50 % (abgerundet von 50.13 %) entspricht. Damit ist die bisherige Dreiviertels rente</w:t>
      </w:r>
    </w:p>
    <w:p>
      <w:r>
        <w:t>wiedererwägungsweise auf eine halbe Rente herabzusetzen.</w:t>
      </w:r>
    </w:p>
    <w:p>
      <w:r>
        <w:t>Demnach ist die Beschwerde gutzuheissen , und es ist die angefochtene Verfü gung dahin abzuändern, als festzustellen ist, dass die Beschwerdeführerin ab dem 1. April 201 5 (Art. 88 bis Abs. 2 lit . a IVV) Anspruch auf eine halbe Invali denrente hat. 6. 6 .1</w:t>
      </w:r>
    </w:p>
    <w:p>
      <w:r>
        <w:t>Dem Ausgang des Verfahrens entsprechend erweist sich der Antrag der Beschwer deführerin auf Gewährung der unentgeltlichen Prozessführung und Ver beiständung</w:t>
      </w:r>
    </w:p>
    <w:p>
      <w:r>
        <w:t>(vgl. Urk. 1 S. 2) als gegenstandslos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