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IV.2015.00357 vom 22. August 2016</w:t>
      </w:r>
    </w:p>
    <w:p>
      <w:r>
        <w:t>ZH Sozialversicherungsgericht, 2016-08-22, DE</w:t>
      </w:r>
    </w:p>
    <w:p>
      <w:r>
        <w:rPr>
          <w:b/>
        </w:rPr>
        <w:t xml:space="preserve">Quelle: </w:t>
      </w:r>
      <w:r>
        <w:t>https://mcp.opencaselaw.ch/entscheid/zh_sozialversicherungsgericht_IV.2015.00357</w:t>
      </w:r>
    </w:p>
    <w:p>
      <w:r>
        <w:t>FR: ZH_SOZIALVERSICHERUNGSGERICHT IV.2015.00357 du 22 août 2016</w:t>
      </w:r>
    </w:p>
    <w:p>
      <w:r>
        <w:t>IT: ZH_SOZIALVERSICHERUNGSGERICHT IV.2015.00357 del 22 agosto 2016</w:t>
      </w:r>
    </w:p>
    <w:p>
      <w:pPr>
        <w:pStyle w:val="Heading2"/>
      </w:pPr>
      <w:r>
        <w:t>Erwägungen</w:t>
      </w:r>
    </w:p>
    <w:p>
      <w:r>
        <w:rPr>
          <w:b/>
        </w:rPr>
        <w:t>E. 1</w:t>
      </w:r>
    </w:p>
    <w:p>
      <w:r>
        <w:t>X.___ , geboren 1983, war bis zum Eintritt in die Primarschule im Jahr 1990 in der Schweiz wohnhaft. Von 1990 bis 1999 lebte sie in der Y.___ , wobei sie dort die Primarschule sowie das Gymnasium absolvierte. Ab 1999 war sie mehrheitlich in der Schweiz wohnhaft, wobei sie ab 2004 diverse Hilfsarbeiten verrichtete. Ab September 2005 war sie im Alters- und Pflegeheim Z.___, mit einem Beschäftigungsumfang von 90 % im Bereich Cafeteria, Office, tätig ( Urk. 11/22/1-3, Urk. 11/12). 2006 heiratete sie einen türkischen Staatsan gehörigen. Nachdem das Alters- und Pflegeheim Z.___ der Versicherten per Ende Juli 2009 gekündigt hatte, bezog sie von August 2009 bis zur Geburt ihrer Tochter im September 2010 sowie von Januar bis Mai 2011 Taggelder der Arbeitslosenversicherung ( Urk. 11/12 und Urk. 11/30). Nach der Geburt der Tochter war sie zunächst bis Dezember 2010 zusammen mit ihrem Ehemann in der Y.___ wohnhaft. Seither lebte sie – mit Unterbruch 2011/2012 – getrennt von ihrem Ehemann zusammen mit ihrer Tochter in der Schweiz ( Urk. 11/13/3 und Urk. 11/22/2). Am 21 . März 201</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 schaden führt also nur so weit zu einer Erwerbsunfähigkeit (Art. 7 ATSG), als angenommen werden kann, die Verwertung der Arbeitsfähigkeit (Art. 6 ATSG) sei der versi cherten Person sozial-praktisch nicht mehr zumutbar (BGE 131 V 49 E. 1.2 mit Hinweisen).</w:t>
      </w:r>
    </w:p>
    <w:p>
      <w:r>
        <w:t>Das Bundesgericht hat in BGE 141 V 281 seine ständige Rechtsprechung bestä tigt, wonach psychische Störungen nur als invalidisierend gelten, wenn sie schwer und therapeutisch nicht (mehr) angehbar sind ( BGE 141 V 281</w:t>
      </w:r>
    </w:p>
    <w:p>
      <w:r>
        <w:t>E. 4.3.1.2; v gl. statt vieler: Urteil des Bundesgerichtes 8C_614/2015 vom 15.</w:t>
      </w:r>
    </w:p>
    <w:p>
      <w:r>
        <w:t>Dezember 2015 E. 5) .</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Gericht hat den Sachverhalt von Amtes wegen festzustellen und demnach zu prüfen, ob die vorliegenden Beweismittel eine zuverlässige Beurteilung des strittigen Leistungsanspruches gestatten. Einem ärztlichen Bericht kommt Beweiswert zu, wenn er für die streitigen Belange umfassend ist, auf allseitigen Untersuchungen beruht, auch die geklagten Beschwerden berücksichtigt und in Kenntnis der Vorakten (Anamnese) abgegeben worden ist, wenn die Beschrei bung der medizinischen Situation und Zusammenhänge einleuchtet und die Schlussfolgerungen des Arztes begründet sind (BGE 125 V 351 E. 3a S. 352).</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RAD-Berichten nach Art. 49 Abs. 2 IVV kommt ebenfalls Beweiswert zu , sofern sie den von der Rechtsprechung umschriebenen Anforderungen an ein ärztli ches Gutachten genügen ( BGE 137 V 210</w:t>
      </w:r>
    </w:p>
    <w:p>
      <w:r>
        <w:t>E. 1.2.1 ).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9C_196/2014 vom 1 8. Jun i 2014 E. 5.1.1 mit Hinweisen).</w:t>
      </w:r>
    </w:p>
    <w:p>
      <w:r>
        <w:t>Nach der Recht 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w:t>
      </w:r>
    </w:p>
    <w:p>
      <w:r>
        <w:t>E. 4.4 ; 122 V 157</w:t>
      </w:r>
    </w:p>
    <w:p>
      <w:r>
        <w:t>E. 1d ; Urteil des Bundesgerichts 9C_28/2015 vom 8. Juni 2015 E. 3.3 ; vgl. auch Urteil des Bundesgerichts 9C_335/2015 vom 1. September 2015 E. 3 ). 1. 7</w:t>
      </w:r>
    </w:p>
    <w:p>
      <w:r>
        <w:t>Im Rahmen der freien Beweiswürdigung darf sich die Verwaltung - und im Streit 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 weite zu eigen machen. Die rechtsanwendenden Behörden haben diesfalls mit besonderer Sorgfalt zu prüfen, ob die ärztliche Einschätzung der Arbeitsunfä higkeit auch invaliditätsfremde Gesichtspunkte (insbesondere psychosoziale und soziokulturelle Belastungsfaktoren) mitberücksichtigt, die vom invaliditäts rechtlichen Standpunkt aus unbeachtlich sind (vgl. BGE 140 V 193</w:t>
      </w:r>
    </w:p>
    <w:p>
      <w:r>
        <w:t>; 130 V 352</w:t>
      </w:r>
    </w:p>
    <w:p>
      <w:r>
        <w:t>E. 2.2.5). Wo psychosoziale Einflüsse das Bild prägen, ist bei der Annahme einer rentenbegründenden Invalidität Zurückhaltung geboten ( BGE 127 V 294</w:t>
      </w:r>
    </w:p>
    <w:p>
      <w:r>
        <w:t>E. 5a; vgl. Urteil des Bundesgerichtes 9C_146/2015 vom 1 9. Januar 2016). 2.</w:t>
      </w:r>
    </w:p>
    <w:p>
      <w:r>
        <w:t>2.1</w:t>
      </w:r>
    </w:p>
    <w:p>
      <w:r>
        <w:t>Die IV-Stelle erwog im angefochtenen Entscheid, aus medizinischer Sicht sei kein Gesundheitsschaden ausgewiesen, der die Arbeitsfähigkeit länger fristig/dauer haft einschränke. Die Beschwerdeführerin leide an einer rezidi vierenden Depression mit leichten und mittelgradigen Episoden sowie einer Zwangsstörung. Bei de n depressiven Episoden handle es sich definitionsgemäss um ein vorübergehendes Leiden, dem es an einem invalidenversicherungsrec ht lich massgebenden Krankheitswert fehle , da sie behandelbar sei . Obwohl die Beschwerdeführerin an Zwangshandlung en leide, könne sie einen Grossteil der Haushaltsaufgaben ausführen.</w:t>
      </w:r>
    </w:p>
    <w:p>
      <w:r>
        <w:t>Zusätzlich müsse ausgeführt werden, dass die Behandlungsoptionen nicht voll ausgeschöpft seien. Auf dem ausgeglichenen Arbeitsmarkt seien ausreichend Stellen für sie vorhanden. Die Beschwerde führerin sei als zu 50 % t eilerwerbstätig zu qualifizieren ( Urk. 2). 2.2</w:t>
      </w:r>
    </w:p>
    <w:p>
      <w:r>
        <w:t>D ie Beschwerdeführer in brachte in ihrer Beschwerde dagegen vor, aufgrund des Schweregrads und der Dauer der psychischen Erkrankung bestehe eine anspruchsbegründende Erwerbsunfähigkeit bei mindestens 40%iger Arbeitsun fähigkeit während eines Jahres. Sie sei durch die Fachärzte seit September 2012 durchgehend als zu 100 % arbeitsunfähig beurteilt worden . Aus Hinweisen auf Ressourcen im Haushaltsbericht dürfe nicht auf eine uneingeschränkte Erwerbsfähigkeit im Erwerbsbereich geschlossen werden.</w:t>
      </w:r>
    </w:p>
    <w:p>
      <w:r>
        <w:t>Zudem stehe eine sol che Einschätzung in offensichtlichem Widerspruch zu diversen Berichten der Fachärzte. Es liege in der Verantwortung des behandelnden Facharztes , die Modalitäten einer Therapie festzulegen. Wenn die Beschwerdegegnerin der Ansicht sei, es bestünden weitere Behandlungmöglichkeiten , stehe es ihr frei, weitere medizinische Massnahmen über die Mitwirkungs- bzw. Schadenminde rungspflicht zu veranlassen. Es sei nicht sachgerecht, in Kenntnis einer laufen den Behandlung den Rentenanspruch abzulehnen mit dem Hinweis, Behandlungsoptionen seien nicht ausgeschöpft worden , ohne vorher von der betroffe nen Person das Ausschöpfen der angeblich vorhandenen Optionen zu verlangen. Die Beschwerdegegnerin habe sie mit der Begründung, sie habe bisher keine Kinderbetreuung organisiert, zu Unrecht im Gesundheitsfall als zu 50 % erwerbstätig eingestuft</w:t>
      </w:r>
    </w:p>
    <w:p>
      <w:r>
        <w:t>( Urk. 1). 3.</w:t>
      </w:r>
    </w:p>
    <w:p>
      <w:r>
        <w:rPr>
          <w:b/>
        </w:rPr>
        <w:t>E. 3</w:t>
      </w:r>
    </w:p>
    <w:p>
      <w:r>
        <w:t>(Eingangsdatum) meldete sie sich unter Hinweis auf eine seit 200 9</w:t>
      </w:r>
    </w:p>
    <w:p>
      <w:r>
        <w:t>bestehende Zwangsstörung mit Zwangsgedanken und -handlungen (ICD-10 F42.2)</w:t>
      </w:r>
    </w:p>
    <w:p>
      <w:r>
        <w:t>bei der Sozialversicherungsanstalt des Kantons Zürich, IV-Stelle, zum Bezug von Leistungen der Invalidenversicherung an (Urk. 11 /</w:t>
      </w:r>
    </w:p>
    <w:p>
      <w:r>
        <w:rPr>
          <w:b/>
        </w:rPr>
        <w:t>E. 3.1</w:t>
      </w:r>
    </w:p>
    <w:p>
      <w:r>
        <w:t>Med. pract . A.___ , Oberarzt des B.___ , gab in seinem Bericht vom 2 4. Mai 2013 zuhanden der Beschwerdegegnerin ( Urk. 11/13 ) an, die Beschwerdeführerin leide seit vielen Jahren an einer Zwangsstörung mit vorwiegend Zwangshandlungen (ICD-10</w:t>
      </w:r>
    </w:p>
    <w:p>
      <w:r>
        <w:t>F42.1) sowie an einer mittelschwere n depressive n Episode (ICD-10 F32.1; Erstdiagnose im Spital C.___ im Januar 2013 ); eventuell leide sie an den Auswirkung en einer Hypothyreose .</w:t>
      </w:r>
    </w:p>
    <w:p>
      <w:r>
        <w:t>D iese Diagnosen hätten Auswirkungen auf die Arbeitsfähigkeit. Diagnosen ohne Auswirkungen auf die Arbeitsfähigke it nannte er keine (Urk. 11/13/2).</w:t>
      </w:r>
    </w:p>
    <w:p>
      <w:r>
        <w:t>Med. pract .</w:t>
      </w:r>
    </w:p>
    <w:p>
      <w:r>
        <w:t>A.___ führte weiter aus, bei ihrer ersten Aufnahme im Januar 2009 habe die Beschwerdeführerin über zunehmende Zwänge berichtet, die sie vor allem am Arbeitsplatz einschränken würden. Hierunter würden folgende Handlungen fallen: Händewaschen, Anfassen von Türklinken nur mit Taschen tuch , klare Trennung von Arbeitskleidung und Privatkleidung , s tändiges Putzen und Waschen zu Hause , Ü berwachung von anderen Personen bezüglich Rein lichkeit und Hygiene , k ein Berühren des eigenen Gesichts und der Haare, da diese sonst verunreinigt s eien und gewaschen werden müss t en sowie s tändiges Denken an Verschmutzungen. Zwangssymptome h ätten auch schon vor dieser Zeit bestanden. Sie habe Probleme bei der Benutzung von Toiletten, beim Berühren von Geld und beim Umgang mit Ausscheidungen anderer Personen. Die Situation sei schwierig gewesen wegen ihrer Tätigkeit im Alters- und Pfle geheim Z.___ . Es sei eine Verhaltenstherapie durchgeführt worden, die zu einer leichten Besserung der Symptomatik geführt habe . Im weiteren Verlauf sei die Beschwerdeführerin zusammen mit ihrem Mann in die Y.___ gezogen und habe ihm Jahr 2011 die Behandlung wieder aufgenommen.</w:t>
      </w:r>
    </w:p>
    <w:p>
      <w:r>
        <w:t>Sie sei kurz zuvor Mutter einer kleinen Tochter geworden. Der zunehmende Stress habe zu einer teilweise massiven Zunahme der Zwangssymptomatik geführt . Sie sei dann erneut in die Y.___ gezogen, wo sie zusammen mit dem Mann und der kleinen Tochter bis zur Trennung dieser Beziehung gelebt habe . Ab September 2012 sei erneut eine Behandlung im B.___ aufgenommen worden. Seither best ünden die Symptome wie beschrieben ( Urk. 11/13/2 f.).</w:t>
      </w:r>
    </w:p>
    <w:p>
      <w:r>
        <w:t>Zu m ärztlichen Befund</w:t>
      </w:r>
    </w:p>
    <w:p>
      <w:r>
        <w:t>hielt med. pract . A.___ fest, die Aufmerksamkeit und Auffassung der Beschwerdeführerin sei en nicht eingeschränkt. Sie habe von in letzter Zeit vorkommenden leichten Konzentrationsstörungen und Gedächtnis störungen berichtet. Das formale Denken sei normal schnell. Es zeig t e n sich ein deutliches Grübeln und eine Einengung des Denkens auf die Zwangsprobleme. Die Beschwerdeführerin weise ausgeprägte Putz- und Waschzwänge sowie Zwangsgedanken um befürchtete Verschmutzung und Zwangshandlungen sowie Vermeidungsverhalten auf . Er habe bei der Beschwerdeführerin k eine Wahngedanken, Sinnestäuschungen oder Störungen des Ich-Erlebens</w:t>
      </w:r>
    </w:p>
    <w:p>
      <w:r>
        <w:t>festge stellt . Die Stimmung sei wechselhaft mit ausgeglichenen Phasen. Es gebe aber auch anhalten d deprimierte Phasen. In Problemsituation en sei die Beschwerde führerin ängstlich und</w:t>
      </w:r>
    </w:p>
    <w:p>
      <w:r>
        <w:t>dysphorisch gereizt. Zudem habe sie a usgeprägte Insuffi zienzgefühle ,</w:t>
      </w:r>
    </w:p>
    <w:p>
      <w:r>
        <w:t>ein eingeschränktes Vitalgefühl sowie t eilweise Schuldgefühle. Der Antrieb sei bezüglich der Zwangshandlungen eingeschränkt , möglicherweise liege eine Überlastung durch nächtliche Störung durch das Kind vor , was aller dings in letzter Zeit nicht mehr vorgekommen sei . Suizi dalität bestehe keine, jedoch t eilweise Schlafstörungen.</w:t>
      </w:r>
    </w:p>
    <w:p>
      <w:r>
        <w:t>Es sei schwierig, eine Prognose abzugeben, nach dem bisherigen Verlauf sei nicht von einer deutlichen schnellen Besserung der Symptomatik auszugeh en. In der Anfangszeit der Behandlung sei es zu einer Bess erung der Symptomatik gekommen. In der letzten Zeit sei das Ausmass der Zwangssymptome stabil gewesen. Zusätzlich sei eine Depression diagnostiziert worden. Die Symptome der Zwangserkrankung seien durch diverse Stresssituation und andere Auslöse r immer wieder in ihrem Ausmass deutlich gesteigert worden. Nach der aktuellen Einschätzung sei die Beschwerdeführerin in der Lage, einige Haushaltstätigkei ten alleine, andere mit Hilfe durchzuführen, allerdings unter Ausübung von teilweise ausgeprägten Zwangshandlungen. Gleichzeitig stelle der gemeinsam e Haushalt mit anderen Personen auch Stress dar. Gegenwärtig nehme die Beschwerdeführerin eine Psychotherapie auf verhaltenstherapeutischer Basis wahr .</w:t>
      </w:r>
    </w:p>
    <w:p>
      <w:r>
        <w:t>Seit März 2013 bis zur letzten Konsultation am 2 2. Mai 2013 hätten im Psychiatriezentrum Uster drei Therapiesitzungen stattgefunden, davor ein stati onärer Aufenthalt (vom 23. Januar bis 7. März 2013 im Spital C.___ ). Die medikam entöse Behandlung bestehe in Venlafaxin ER 150 mg/Tag ( Urk. 11/13/3).</w:t>
      </w:r>
    </w:p>
    <w:p>
      <w:r>
        <w:t>Was die Arbeitsfähigkeit in der bisherigen Tätigkeit betreffe, so habe bei der Arbeit im Alters- und Pflegeheim im Service, in der Küche und in der Cafeteria wegen des Kontakts zu Schmutz, Exkrementen, Ausscheidungen und wegen der Notwendigkeit, ein öffentliches WC zu benutzen, eine sehr schwierige Situation bestanden. Dies führe zu massivem Stress und ausgeprägten Symptomen. Es sei davon auszugehen, dass seit dem letzten Behandlungseintritt im September 2012 eine Arbeitsunfähigkeit von 100 % besteh e ( Urk. 11/13/3).</w:t>
      </w:r>
    </w:p>
    <w:p>
      <w:r>
        <w:t>Die Möglichkeit zu einer behinderungsangepassten Tätigkeit werde zurzeit nicht gesehen (Urk. 11/13/4).</w:t>
      </w:r>
    </w:p>
    <w:p>
      <w:r>
        <w:t>Die Einschränkungen liessen sich durch medizinische Massnahmen nicht ver bessern. Mit der Aufnahme der beruflichen Tätigkeit sei nicht zu rechnen ( Urk. 11/13/4). 3. 2</w:t>
      </w:r>
    </w:p>
    <w:p>
      <w:r>
        <w:t>Im Verlaufsb ericht vom 1 8. September 2013 zuhanden der Beschwerdegegnerin (Urk . 11/14) hielt med. pract . A.___ unter Angabe der gleichen Diagnosen wie im Bericht vom 2 4. Mai 2013 fest, es hätten seit diesem Bericht zwei ambulante Termine mit der Beschwerdeführerin ( 5. Juni und 1. Juli 2013) statt gefunden. Inhaltlich sei die Arbeit an den bisherigen Themen fortgesetzt wor den: Ausmass der Zwang s symptome, Umgang damit, Haushaltstätigkeiten, Umgang mit der Tochter, Verhalten gegenüber den Verwandten, Umgang mit den Anforderungen durch das Leben der Beschwerdeführerin in zwei deutlich unterschiedlichen Kulturkreisen ( Urk. 11/14/2). Die Medikation bestehe in Venlafaxin ER 150 mg/Tag und abends bei Bedarf Trittico . Zusätzlich finde eine somatische Medikation statt. Es werde die Fortsetzung der bisherigen Therapie empfohlen ( Urk. 11/14/3). Der Befund sei unverändert zum letzten Befund. Es hätten sich bei der chronischen Erkrankung keine Veränderungen nach kurzer Zeit ergeben. Die Prognose sei unverändert zum letzten Bericht ( Urk. 11/14/2). Die bisherige Tätigkeit sei nicht mehr zumutbar</w:t>
      </w:r>
    </w:p>
    <w:p>
      <w:r>
        <w:t>( Urk. 11/14/3).</w:t>
      </w:r>
    </w:p>
    <w:p>
      <w:r>
        <w:rPr>
          <w:b/>
        </w:rPr>
        <w:t>E. 3.3</w:t>
      </w:r>
    </w:p>
    <w:p>
      <w:r>
        <w:t>). 4 .3.2</w:t>
      </w:r>
    </w:p>
    <w:p>
      <w:r>
        <w:t>Bezüglich der Zwangsstörung ist vorauszuschicken, dass die Beschwerde führe rin deswegen offenbar im Juli 2009 die Tätigkeit im</w:t>
      </w:r>
    </w:p>
    <w:p>
      <w:r>
        <w:t>Al ters- und Pflege heim Z.___ , als Mitarbeiterin</w:t>
      </w:r>
    </w:p>
    <w:p>
      <w:r>
        <w:t>im Service, in der Küche und in der Cafeteria ,</w:t>
      </w:r>
    </w:p>
    <w:p>
      <w:r>
        <w:t>verloren hat te ( E. 3.1, Urk. 11/13/4 ). Gemäss Aktenlage erklärte sie im August 2009 gegenüber der Regionalen Arbeitsvermittlung G.___ , zu 100 %</w:t>
      </w:r>
    </w:p>
    <w:p>
      <w:r>
        <w:t>ver mittlungs fähig zu sein ( Urk. 11/30/1-2). Laut ihren Angaben gegenüber der Abklärungsperson hat sie in der Folge viele schriftliche Bewerbungen verfasst, wobei sie sich auch auf Stellen mit vollem Arbeitspensum gemeldet, aber keine Stellenangebote im Reinigungssektor berücksichtigt hat te ( Urk. 11/22/4; vgl. auch Sachverhalt Ziffer 1 ). Laut den Angaben von med. pract .</w:t>
      </w:r>
    </w:p>
    <w:p>
      <w:r>
        <w:t>A.___ haben sich die Symptome der Zwangsstörung seither aber eher verbessert.</w:t>
      </w:r>
    </w:p>
    <w:p>
      <w:r>
        <w:t>RAD-Arzt Dr. D.___ wies sodann – in Übereinstimmung mit den Feststellungen im insoweit von der Beschwerdeführerin nicht in Frage gestellten Bericht betreffend die Haushaltabklärung vom 2 7. März 2014 – zu Recht darauf hin, dass die Beschwerdeführerin die von ihr erwarteten Aufgaben im Haushalt (ohne Aufräum- und Reinigungsarbeiten in der Küche, ohne Reinigen des Bade zimmers und der Toilette, ohne Fensterreinigung; Urk. 11/22/7 f.) trotz der Zwangsstörung nahezu vollständig wahrnehmen könne. Seine daraus gezogene Schlussfolgerung, wonach in einer Tätigkeit, in welcher ein Umgang mit erhöhter Schmutzbelastung und/oder Exkrementen vermieden werden könne, keine relevante Arbeitsunfähigkeit bestehe, erscheint überzeugend. 4.3.3</w:t>
      </w:r>
    </w:p>
    <w:p>
      <w:r>
        <w:t>Entscheidend hinzukommt, dass – wie RAD-Arzt Dr. D.___ bemerkte – die Be handlungsoptionen bei weitem nicht voll ausgeschöpft wurden. Gemäss Akten lage stand die Beschwerdeführerin seit Januar 2009 – mit längeren Unterbrü chen (Rückkehr in die Y.___ nach der Geburt der Tochter [September 2010], Wiederaufnahme der Behandlung im Januar 2011; erneute Rückkehr in die Y.___ 2011/2012, Wiederaufnahme der Behandlung im September 2012 ) – in psy chiatrischer Behandlung im E.___</w:t>
      </w:r>
    </w:p>
    <w:p>
      <w:r>
        <w:t>( Urk. 11/13 ) . Laut den Angaben von med. pract .</w:t>
      </w:r>
    </w:p>
    <w:p>
      <w:r>
        <w:t>A.___ kam es dabei in der Anfangszeit der Behandlung zu einer Besserung der Symptomatik ( Urk. 8/13/2-3): So hätten im Zeitpunkt des Berichts vom Mai 2013 die Hände 20 bis 30 Mal gewaschen wer den müssen, wohingegen dies in früheren Zeiten bis zu 70 Mal am Tag der Fall gewesen sei ( Urk. 11/13/1). Nach der Geburt ihrer Tochter (September 2010) konnte die Beschwerdeführerin gemäss ihren Angaben gegenüber der Abklä rungsperson dadurch, dass sie diese 22 Monate stillte, über einen längeren Zeitraum die Medikamente nicht mehr einnehmen. Sie habe in dieser Zeit viel geweint und sei überfordert gewesen. Weil sie zunehmend ein aggressives Ver halten gegenüber ihrer Tochter entwickelt habe, habe vom 23. Januar bis 9. März 2013 im Spital C.___ ein Mutter-Kind-Aufenthalt stattgefunden ( Urk. 11/22/2). Gemäss den Angaben der Beschwerdeführerin gegenüber der Abklärungsperson war dieser Spitalaufenthalt eine gute Erfahrung. Sie habe sich erholt und die Beziehung zur Tochter habe sich stabilisiert. Die Medika mente seien wieder eingestellt, der Alltag sei strukturierter und ruhiger gewor den ( Urk. 11/22/2).</w:t>
      </w:r>
    </w:p>
    <w:p>
      <w:r>
        <w:t>Von März 2013 bis Juli 2014 wurden laut med. pract .</w:t>
      </w:r>
    </w:p>
    <w:p>
      <w:r>
        <w:t>A.___ insgesamt 1 3 ambulante Therapiesitzungen durchgeführt, wobei Thema immer die Symp tome der Zwangsstörung bildeten ( Urk. 11/13/3, Urk. 11/14/2, Urk. 11/19/2 ). Daneben wurde die Beschwerdeführerin mit Venlafaxin ER 150 mg/Tag und Trittico bei Bedarf behandelt ( Urk. 11/14/2-3, Urk. 11/19/2-3). Aufgrund der neuerlichen Schwangerschaft (Geburt im Oktober 2014) wurden aber - wie be reits während der 22 Monate dauernden Stillzeit nach der Geburt des ersten Kindes im September 2010 - sämtliche Medikamente abgesetzt (Urk. 11/19/3). Die Durchführung insbesondere auch einer spezifisch auf die Behandlung der aus der Zwangsstörung resultierenden Symptome ausgerichteten (teil-)stationä ren Behandlung ist sodann nicht aktenkundig.</w:t>
      </w:r>
    </w:p>
    <w:p>
      <w:r>
        <w:t>Von einer optimalen und nachhaltigen Ausschöpfung der therapeutischen und medikamentösen Behandlungsmöglichkeiten (zu den Therapieintervallen bei depressiven Störungen: vgl. Urteile des Bund esgerichtes 9C_454/2013 vom 29. Oktober 2013 E. 4.1) kann unter diesen Umständen in der Tat nicht die Rede sein. Dass während der Schwangerschaft resp. der Stillzeit die Medikamente abgesetzt wurden, erscheint zwar verständlich. Jedoch verbietet eine nicht aus geschöpfte medikamentöse und therapeutische Behandlung den Schluss, die versicherte Person verfüge nicht über genügende psychische Ressourcen, einer den Anspruch auf eine Rente ausschliessende n Erwerbstätigkeit nachzugehen. Von daher ist die Beschwerdegegnerin demnach zu Recht von einer nicht andauernden gesundheitlichen Beeinträchtigung ausgegangen (vgl. Urteil des Bundesgerichtes 8C_731/2015 vom 1 8. April 2016 E. 4.2 mit Hinweisen). 4.3.4</w:t>
      </w:r>
    </w:p>
    <w:p>
      <w:r>
        <w:t>Anzufügen bleibt, dass bei einer 100%igen Arbeitsfähigkeit in einer ange passten Tätigkeit (vgl. E. 4.3.2) – auch angesichts des vergleichsweise tiefen Einkommen s , welches die Beschwerdeführerin in ihrer letzten Tätigkeit mit einem Beschäftigungsumfang von 90 % erzielt hat ( Urk. 11/12) – ohnehin nicht von einer leistungsrelevanten Erwerbseinbusse auszugehen ist. Demnach wäre ein Anspruch auf eine Invalidenrente auch dann zu verneinen, wenn davon ausgegangen würde, dass die Zwangsstörung (auch bei optimaler und nachhal tiger Ausschöpfung der Behandlungsmöglichkeiten) eine andauernde Arbeits unfähigkeit in der bisherigen Tätigkeit bewirken würde. 4.3.5</w:t>
      </w:r>
    </w:p>
    <w:p>
      <w:r>
        <w:t>Es ergibt sich somit, dass die Beschwerdegegnerin, ausgehend von der Stellung nahme von RAD-Arzt Dr. D.___ vom 1 8. November 2014 (E. 3. 5 ) , das Vor liegen eines relevanten Gesundheitsschadens zu Recht verneint hat. Dass med. pract .</w:t>
      </w:r>
    </w:p>
    <w:p>
      <w:r>
        <w:t>A.___ der Beschwerdeführerin in seinen Berichten ( Urk. 11/ 13, Urk. 11/14, Urk. 11/ 19) eine 100%ige Arbeitsunfähigkeit attestierte und weiter festhielt, es sei nicht von einer deutlichen Besserung der Beschwerden auszuge hen , resp. die Einschränkungen liessen sich durch medizinische Massnahmen nicht verbessern, ändert daran nichts , k onnte doch laut den Angaben im E.___ mittels der durchgeführte n Therapie anfänglich eine Ver besserung der Symptome der Zwangsstörung erreicht werden und hat laut den Angaben der Beschwerdeführerin selbst auch der Mutter-Kind-Aufenthalt im Spital C.___ zu einer Verbesserung ihrer Befindlichkeit geführt. Wenn in der Folge bei im Wesentlichen unverändert niederschwelligen therapeutischen Behandlungsbemühungen keine weitere Besserung eintrat, lässt dies daher nicht schon auf eine Therapieresistenz der besagten psychischen Leiden schliessen. Entgegen der Auffassung der Beschwerdeführerin ist unter diesen Umständen die Durchführung eines Mahn- und Bedenkzeitverfahrens ( Art. 21 Abs. 4 ATSG, Art. 7b IVG) nicht nötig. Für die Beurteilung des geltend gemachten Rentenan spruches ist allein massgeblich, ob ein invalidisierendes Leiden resp. ein renten begründender Invaliditätsgrad besteht oder nicht (vgl. Urteil des Bundesgerich tes 8C_14/2014 vom 3 0. April 2014 E. 4.2.3 mit Hinweisen; vgl. auch Urteil des Bundesgerichtes 8C_441/2015 vom 2 1. August 2015 E. 4.2). 5.</w:t>
      </w:r>
    </w:p>
    <w:p>
      <w:r>
        <w:t>Da ein rentenbegründender Invaliditätsgrad auch dann zu verneinen ist, wenn von einer 100%igen Erwerbstätigkeit im Gesundheitsfall ausgegangen wird, erübrigen sich Ausführungen zur strittigen Statusfrage und ist die Beschwerde ohne Weiteres abzuweisen. 6.</w:t>
      </w:r>
    </w:p>
    <w:p>
      <w:r>
        <w:rPr>
          <w:b/>
        </w:rPr>
        <w:t>E. 3.5</w:t>
      </w:r>
    </w:p>
    <w:p>
      <w:r>
        <w:t>Dr. med. D.___ , Facharzt FMH für Psychiatrie und Psychotherapie sowie Neurolo gie , RAD , hielt in seiner Stellungnahme vom 1 8. November 2014 (Urk. 11/23/4, vgl. auch Stellungnahmen von Dr. D.___ vom 2 8. Oktober 2013, 9. Mai 2014 und 1 7. Juli 2014, Urk. 11/23/2-3) fest,</w:t>
      </w:r>
    </w:p>
    <w:p>
      <w:r>
        <w:t>e s sei weiterhin eine Zwangsstörung ausgewiesen ( Bericht der E.___ vom 1 5. August 2014). Weiterhin w ü rden leichte bis mittelgradige depressive Episoden beschrieben. Die Behandlung ha be</w:t>
      </w:r>
    </w:p>
    <w:p>
      <w:r>
        <w:t>seit dem letzten Bericht der E.___ vom 1 8. September 2</w:t>
      </w:r>
    </w:p>
    <w:p>
      <w:r>
        <w:rPr>
          <w:b/>
        </w:rPr>
        <w:t>E. 6</w:t>
      </w:r>
    </w:p>
    <w:p>
      <w:r>
        <w:t>). Zur Abklärung der medizinischen und erwerblichen Verhältnisse zog die IV-Stelle einen Auszug aus dem individuellen Konto ( Urk.</w:t>
      </w:r>
    </w:p>
    <w:p>
      <w:r>
        <w:rPr>
          <w:b/>
        </w:rPr>
        <w:t>E. 6.1</w:t>
      </w:r>
    </w:p>
    <w:p>
      <w:r>
        <w:t>Gestützt auf die eingereichten Unterlagen (Urk. 8, Urk. 9/1-18 ) sind die Voraus setzungen für die unentgeltliche Rechtspflege gemäss § 16 Abs. 1 und 2 des Gesetzes über das Sozialversicherungsgericht ( GSVGer ) erfüllt. Antrags gemäss ist der Beschwer deführer in deshalb die unentgeltliche Prozessführung zu bewilligen und Advokatin Karin Wüthrich , Procap , Olten, als unentgeltliche Rechtsver treter in für das vorlie gende Verfahren zu bestellen.</w:t>
      </w:r>
    </w:p>
    <w:p>
      <w:r>
        <w:rPr>
          <w:b/>
        </w:rPr>
        <w:t>E. 6.2</w:t>
      </w:r>
    </w:p>
    <w:p>
      <w:r>
        <w:t>Die Kosten des Verfahrens sind auf Fr. 6 00.-- festzule gen. Ausgangsgemäss sind sie der Beschwerdeführer in aufzuerlegen, zufolge Bewilligung der unent geltlichen Prozessführung jedoch einstweilen auf die Gerichtkasse zu nehmen.</w:t>
      </w:r>
    </w:p>
    <w:p>
      <w:r>
        <w:rPr>
          <w:b/>
        </w:rPr>
        <w:t>E. 6.3</w:t>
      </w:r>
    </w:p>
    <w:p>
      <w:r>
        <w:t>Advokatin Karin Wüthrich</w:t>
      </w:r>
    </w:p>
    <w:p>
      <w:r>
        <w:t>machte mit ihrer Honorarnote vom 8. August 2016 einen Aufwand von</w:t>
      </w:r>
    </w:p>
    <w:p>
      <w:r>
        <w:rPr>
          <w:b/>
        </w:rPr>
        <w:t>E. 6.4</w:t>
      </w:r>
    </w:p>
    <w:p>
      <w:r>
        <w:t>Die Beschwerdeführerin ist auf § 16 Abs. 4 des Gesetzes über das Sozial ver siche rungsgericht ( GSVGer ) hinzuweisen, wonach sie zur Nachzahlung der Gerichts kosten und der Entschädigung an die unentgeltliche Rechtsvertre ter in ver pflichtet ist, sobald sie dazu in der Lage ist. Das Gericht beschliesst:</w:t>
      </w:r>
    </w:p>
    <w:p>
      <w:r>
        <w:t>In Bewilligung des Gesuchs vom 23. März 2015 wird de r Beschwerdeführerin die unent geltliche Prozessführung gewährt und es wird ih r in der Person von Advokatin Karin Wüthrich ,</w:t>
      </w:r>
    </w:p>
    <w:p>
      <w:r>
        <w:t>Procap ,</w:t>
      </w:r>
    </w:p>
    <w:p>
      <w:r>
        <w:t>Olten , ein e unentgeltliche</w:t>
      </w:r>
    </w:p>
    <w:p>
      <w:r>
        <w:t>Rechtsvertreter in bestellt . Das Gericht erkennt: 1.</w:t>
      </w:r>
    </w:p>
    <w:p>
      <w:r>
        <w:t>Die Beschwerde wird abgewiesen. 2.</w:t>
      </w:r>
    </w:p>
    <w:p>
      <w:r>
        <w:t>Die Gerichtskosten von Fr. 6 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Advokatin Karin Wüthrich , wird mit Fr. 1‘ 442 . 3 5 .-- (inkl. Barauslagen und MWSt ) aus der Gerichts kasse entschädigt. Die Beschwerdeführerin wird auf die Nachzahlungspflicht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6.8</w:t>
      </w:r>
    </w:p>
    <w:p>
      <w:r>
        <w:t>Stunden sowie Barauslagen von insgesamt Fr. 137.-- geltend (Urk. 1 4 ) .</w:t>
      </w:r>
    </w:p>
    <w:p>
      <w:r>
        <w:t>Der geltend gemachte Aufwand von 6,8 Stunden erscheint angemessen und ist aufgrund des gerichtsüblichen Ansatzes von Fr. 185.-- pro Stunde mit Fr. 1‘258.-- zuzüglich Mehrwertsteuer von 8 % zu entschädigen. Was die geltend gemachten Barauslagen betrifft, so beträgt der gerichtsübliche Ansatz für Kopien Fr. 0.5 0. Somit sind Barauslagen in der Höhe von Fr. 77.50 (= Kopien: 59.50; Porto: Fr. 17.60; Telefongebühren: Fr. 0.40)</w:t>
      </w:r>
    </w:p>
    <w:p>
      <w:r>
        <w:t>zuzüglich Mehr wertsteuer von 8 % zu ersetzen. Advokatin Karin Wüthrich ist demnach mit insgesamt Fr. 1‘442.35</w:t>
      </w:r>
    </w:p>
    <w:p>
      <w:r>
        <w:t>(inkl. Barauslagen und Mehrwertsteuer) aus der Gerichts kasse zu entschädigen.</w:t>
      </w:r>
    </w:p>
    <w:p>
      <w:r>
        <w:rPr>
          <w:b/>
        </w:rPr>
        <w:t>E. 11</w:t>
      </w:r>
    </w:p>
    <w:p>
      <w:r>
        <w:t>/</w:t>
      </w:r>
    </w:p>
    <w:p>
      <w:r>
        <w:rPr>
          <w:b/>
        </w:rPr>
        <w:t>E. 12</w:t>
      </w:r>
    </w:p>
    <w:p>
      <w:r>
        <w:t>). 3.</w:t>
      </w:r>
    </w:p>
    <w:p>
      <w:r>
        <w:t>Auf die Ausführungen der Parteien und die eingereichten Unterlagen wird, soweit erforderlich, in den nachfolgenden Erwägungen eingegangen. Das Gericht</w:t>
      </w:r>
    </w:p>
    <w:p>
      <w:r>
        <w:t>zieht in Erwägung: 1.</w:t>
      </w:r>
    </w:p>
    <w:p>
      <w:r>
        <w:rPr>
          <w:b/>
        </w:rPr>
        <w:t>E. 013</w:t>
      </w:r>
    </w:p>
    <w:p>
      <w:r>
        <w:t>achtmal stattgefunden. Die B e schwerdeführerin</w:t>
      </w:r>
    </w:p>
    <w:p>
      <w:r>
        <w:t>sei erneut schwanger. Gemäss Haushaltsabklärungsber icht besteh e eine Problematik im Umgang mit Schmutz und Exkrementen. In der Alltagsgestaltung k ä men laut</w:t>
      </w:r>
    </w:p>
    <w:p>
      <w:r>
        <w:t>Haushaltsabklärungsbe richt</w:t>
      </w:r>
    </w:p>
    <w:p>
      <w:r>
        <w:t>keine psychosozialen Einschränkungen zum Ausdruck. Die Beschwerde führerin</w:t>
      </w:r>
    </w:p>
    <w:p>
      <w:r>
        <w:t>könne die von ihr erwarteten Aufgaben im Haushalt nahezu vollstän dig wahrnehmen. In einer hypothetischen Erwerbsarbeit könnte der Umgang mit Schmutz und Exkrementen weitgehend und vermutlich auch besser als in einem Haushalt mit Kleinkind vermieden werden. In der Zusammenschau mit der ver gleichsweise geringen Behandlungsfrequenz sei nicht davon auszugeben, dass eine relevante Arbeitsunfähi gkeit in einer Tätigkeit bestehe, in der ein Umgang mit erhöhter Schmutzbelastung und/oder mit Exkrementen vermieden werden k ö nn e . Zudem w ü rden die Behandlungsoptionen bei weitem nicht ausgeschöpft. Aus medizinischer Sicht sei demnach kein Ge s undheitsschaden a u sgewiesen, der</w:t>
      </w:r>
    </w:p>
    <w:p>
      <w:r>
        <w:t>die A rbeitsfähigkeit längerfristig/dauerhaft einschränk e ( Urk. 11/23/4). 4. 4.1</w:t>
      </w:r>
    </w:p>
    <w:p>
      <w:r>
        <w:t>Die Beschwerdegegnerin stützt ihre Auffassung, wonach aus medizinischer Sicht kein Gesundheitsschaden ausgewiesen sei, der die Arbeitsfähigkeit länger fristig/dauerhaft einschränke, auf die Stellungnahme von RAD-Arzt Dr. D.___ vom 1 8. November 2014 (vgl. E. 3. 5 ).</w:t>
      </w:r>
    </w:p>
    <w:p>
      <w:r>
        <w:t>Hierbei handelt es sich um eine reine Aktenbeurteilung; eine eigene Untersu chung hat RAD-Arzt Dr. D.___ nicht vorgenommen. Wie eingangs dargelegt, kann eine reine Aktenbeurteilung beweiskräftig sein, sofern ein lückenloser Befund vorliegt und es im Wesentlichen um die fachärztliche Beurteilung eines feststehenden medizinischen Sachverhaltes geht. Diese Voraussetzungen sind gegeben. 4.2</w:t>
      </w:r>
    </w:p>
    <w:p>
      <w:r>
        <w:t>Aufgrund der vorliegenden – fachärztlichen – Berichte von med. pract . A.___ vom 2 4. Mai 2013, 1 8. September 2013 und 1 5. August 2014 ( Urk. 11 /13, Urk. 11 /14, Urk. 11 /19) ist ausgewiesen und unbestritten, dass die Beschwerdeführerin mindestens seit Januar 2009 unter einer Zwangsstörung mit vorwiegend Zwangshandlungen (ICD-10 F42.1) und unter einer rezidi vierenden Depression mit leichten und mittelschweren Episoden (ICD-10 F33.0, F33.1, Erstdiagnose im Januar 2013 ) leidet. In den genannten Berichten wurden sodann detaillierte Befunde erhoben. Die Berichte enthalten zudem detaillierte Angaben zu den geklagten Beschwerden und zu den – mit längeren Unterbrü chen – im E.___ durchgeführte Behandlungen (Psychotherapie auf verhaltenstherapeutischer Basis, wobei inhaltlich immer die Symptome der Zwangsstörung das Thema bilden [ Urk. 11/19/2], medikamentöse Therapie, wobei diese aufgrund d er neuerlichen Schwangerschaft [ Geburt des zweiten Kinde s im Oktober 2014, Urk. 8/13] abgesetzt wurde ) .</w:t>
      </w:r>
    </w:p>
    <w:p>
      <w:r>
        <w:t>Aus den genannten Berichten ergibt sich im Weiteren auch, dass durch die im E.___ bislang durchgeführte Behandlung der Zwangsstörung anfänglich eine Verbesserung der Symptome erreicht werden konnte ( Urk. 11/13/1) und sich diese seither nicht mehr wesentlich verändert haben. Die Behandelbarkeit der bei ihr bestehenden Störungen wurde denn von der Beschwerdeführerin auch nicht in Frage gestellt ( Urk. 1 S. 4).</w:t>
      </w:r>
    </w:p>
    <w:p>
      <w:r>
        <w:t>Streitig und zu prüfen ist vielmehr einzig, ob die Beschwerdegegnerin den genannten Diagnosen zu Recht eine invalidisierende Wirkung abgesprochen hat. 4.3 4.3.1</w:t>
      </w:r>
    </w:p>
    <w:p>
      <w:r>
        <w:t>Zu den bei der Beschwerdeführerin bestehenden leichten und mittelschweren depressiven Episoden ist vorab festzuhalten, dass es sich bei depressiven Episo den definitionsgemäss um vorübergehende Leiden handelt, welchen es grund sätzlich an einem Krankheitscharakter fehlt. Daran ändert nichts, dass sie – wie hier - vor dem Hintergrund einer rezidivierenden depressiven Störung diagno sti ziert sind (vgl. Urteil des Bundesgerichtes 9C_176/2011 vom 2 9. Juni 2011 E.</w:t>
      </w:r>
    </w:p>
    <w:p>
      <w:r>
        <w:t>4.3). Aufgrund der von der Beschwerdeführerin anlässlich des Gesprä ches mit der Abklärungsperson vom 2 7. März 2014 gemachten Angaben ist sodann anzunehmen, dass die erste depressive Episode zumindest auch auf grund von psychosozialen Faktoren (Kündigung, Trennung vom Ehemann, extreme Belastung mit den Erziehungsaufgaben) ausgelöst wurde ( Urk. 11/22/2). Laut med. pract .</w:t>
      </w:r>
    </w:p>
    <w:p>
      <w:r>
        <w:t>A.___ waren solche sodann auch im weiteren Verlauf mit bestimmend (Urk. 11/19/2). Abgesehen davon, dass dies in gewichtiges Indiz gegen das Vorliegen eines rechtlich relevanten Gesundheitsschadens darstellt (vgl. Urteil des Bundesgerichtes 9C_89/2015 vom 1 2. Mai 2016 E. 4.2), fehlt es am Erfordernis einer konsequenten Depressionstherapie im eingangs dargeleg t en Sinn (vgl. E. 1.2 und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