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IV.2015.00352 vom 26. Oktober 2016</w:t>
      </w:r>
    </w:p>
    <w:p>
      <w:r>
        <w:t>ZH Sozialversicherungsgericht, 2016-10-26, DE</w:t>
      </w:r>
    </w:p>
    <w:p>
      <w:r>
        <w:rPr>
          <w:b/>
        </w:rPr>
        <w:t xml:space="preserve">Quelle: </w:t>
      </w:r>
      <w:r>
        <w:t>https://mcp.opencaselaw.ch/entscheid/zh_sozialversicherungsgericht_IV.2015.00352</w:t>
      </w:r>
    </w:p>
    <w:p>
      <w:r>
        <w:t>FR: ZH_SOZIALVERSICHERUNGSGERICHT IV.2015.00352 du 26 octobre 2016</w:t>
      </w:r>
    </w:p>
    <w:p>
      <w:r>
        <w:t>IT: ZH_SOZIALVERSICHERUNGSGERICHT IV.2015.00352 del 26 ottobre 2016</w:t>
      </w:r>
    </w:p>
    <w:p>
      <w:pPr>
        <w:pStyle w:val="Heading2"/>
      </w:pPr>
      <w:r>
        <w:t>Erwägungen</w:t>
      </w:r>
    </w:p>
    <w:p>
      <w:r>
        <w:rPr>
          <w:b/>
        </w:rPr>
        <w:t>E. 1.1</w:t>
      </w:r>
    </w:p>
    <w:p>
      <w:r>
        <w:t>Der 1959 geborene und seit Geburt schwerhörig e</w:t>
      </w:r>
    </w:p>
    <w:p>
      <w:r>
        <w:t>X.___ , türkische r Staatsangehörige r und im Jahr 1978 in die Schweiz eing ereist, meldet e sich am 25.</w:t>
      </w:r>
    </w:p>
    <w:p>
      <w:r>
        <w:t>April</w:t>
      </w:r>
    </w:p>
    <w:p>
      <w:r>
        <w:t>1988 ein erstes Mal zum Bezug von Leistungen der Invalidenversi cherung ( Übernahme der Reparaturkosten der Hörbrille) an (Urk.</w:t>
      </w:r>
    </w:p>
    <w:p>
      <w:r>
        <w:t>11/3 und Urk. 11/7 -8 ). Dieses Leistungs begehren lehnte die Ausgleichskasse des Kantons Zürich, IV-Sekretariat, mit Verfügung vom 2.</w:t>
      </w:r>
    </w:p>
    <w:p>
      <w:r>
        <w:t>November 1988 ab. Zur Begrün dung wurde ausgeführt , es sei bereits vor der Einreise in die Schweiz objektiv gesehen eine Hörgerät ev ersorgung notwendig gewesen , weshalb kein Anspruch auf Kostenübernahme bestehe ( Urk. 11/4 ; vgl. auch das Nichteintreten auf ein erneutes Begehren um Hörgeräteersatz mit Verfügung vom 8.</w:t>
      </w:r>
    </w:p>
    <w:p>
      <w:r>
        <w:t>Oktober 1990 , Urk.</w:t>
      </w:r>
    </w:p>
    <w:p>
      <w:r>
        <w:t>11/14 ).</w:t>
      </w:r>
    </w:p>
    <w:p>
      <w:r>
        <w:rPr>
          <w:b/>
        </w:rPr>
        <w:t>E. 1.2</w:t>
      </w:r>
    </w:p>
    <w:p>
      <w:r>
        <w:t>Am 13. April 1992 meldete sich der Versicherte zum Bezug von beruflichen Massnahmen der Invalidenversicherung an ( Urk. 11/17). Das IV-Sekretariat traf berufliche und medizinische Abklärungen und veranlasste eine psychiatrische Begutachtung (vgl. die Expertise von Dr. med. Y.___ , FMH Psychiatrie und Psychotherapie, vom 29. Dezember 1993 ,</w:t>
      </w:r>
    </w:p>
    <w:p>
      <w:r>
        <w:t>Urk. 11/47). Mit Verfügung vom 11. April 1994 wies die Ausgleichskasse das Gesuch um berufliche Massnahmen ab ( Urk. 11/48).</w:t>
      </w:r>
    </w:p>
    <w:p>
      <w:r>
        <w:rPr>
          <w:b/>
        </w:rPr>
        <w:t>E. 1.3</w:t>
      </w:r>
    </w:p>
    <w:p>
      <w:r>
        <w:t>Am 5. Mai 1997 meldete sich X.___ erneut zum Bezug von Leistungen der Invalidenversicherung (berufliche Massnahmen, Hörgerät und Rente) an ( Urk. 11/53). Mit Mitteilung vom</w:t>
      </w:r>
    </w:p>
    <w:p>
      <w:r>
        <w:t>14 . Mai 1997 trat die Sozialversicherungsan stalt des Kantons Zürich, IV-Stelle, auf das Gesuch bezüglich Hörgerät nicht e in ( Urk. 11/55).</w:t>
      </w:r>
    </w:p>
    <w:p>
      <w:r>
        <w:t>Nach erwerblichen und medizinischen Abklärungen (vgl. insbe sondere das psychiatrische Gutachten von Dr. med. Z.___ , FMH Psychiatrie und Psychotherapie, vom 14. Februar 1998 ,</w:t>
      </w:r>
    </w:p>
    <w:p>
      <w:r>
        <w:t>Urk. 11/65) sprach die IV-Stelle dem Versicherten mit Verfügung vom</w:t>
      </w:r>
    </w:p>
    <w:p>
      <w:r>
        <w:rPr>
          <w:b/>
        </w:rPr>
        <w:t>E. 1.4</w:t>
      </w:r>
    </w:p>
    <w:p>
      <w:r>
        <w:t>Im Rahmen von zwei im Mai 2000 ( Urk. 11/73 ff. ; vgl. auch das damals einge holte psychiatrische Gutachten von Dr. med. A.___ , Psychiatrie und Psychothe rapie FMH, vom 30.</w:t>
      </w:r>
    </w:p>
    <w:p>
      <w:r>
        <w:t>September 2000 ,</w:t>
      </w:r>
    </w:p>
    <w:p>
      <w:r>
        <w:t>Urk. 11/82) sowie im März 2004 ( Urk. 11/87 ff.) eingeleiteten Revisionsverfahren bestätigte die IV-Stelle den bis herigen Rentenanspruch gestützt auf einen Invaliditätsgrad von 60 % (vgl. Mitteilungen vom 10. Mai 2000 und 6. August 2004, Urk. 11/86 und Urk. 11/99) .</w:t>
      </w:r>
    </w:p>
    <w:p>
      <w:r>
        <w:rPr>
          <w:b/>
        </w:rPr>
        <w:t>E. 1.5</w:t>
      </w:r>
    </w:p>
    <w:p>
      <w:r>
        <w:t>Am 8. Februar 2008 ersuchte der Versicherte um leihweise Abgabe einer AVISO-Signalanlage für Telefon und Haustüre wegen hochgradiger Schwerhö rigkeit ( Urk. 11/108), welches die IV-Stelle mit Verfügung vom 6.</w:t>
      </w:r>
    </w:p>
    <w:p>
      <w:r>
        <w:t>Mai 2008 ab wies ( Urk. 11/113). Zur Begründung führte die IV-Stelle aus , es müsse aufgrund der Hochgradigkeit der Schwerhörigkeit davon ausgegangen werden, dass ein solches Hilfsmittel objektiv gesehen bereits bei Einreise in die Schweiz ange zeigt gewesen wäre, weshalb die versicherungsmässigen Vora ussetzungen nicht erfüllt seien .</w:t>
      </w:r>
    </w:p>
    <w:p>
      <w:r>
        <w:rPr>
          <w:b/>
        </w:rPr>
        <w:t>E. 1.6</w:t>
      </w:r>
    </w:p>
    <w:p>
      <w:r>
        <w:t>Anlässlich einer im August 2008 eingeleiteten Rentenrevision ( Urk. 11/117) fand erneut eine psychiatrische Begutachtung statt (vgl. d ie Expertise von Dr.</w:t>
      </w:r>
    </w:p>
    <w:p>
      <w:r>
        <w:t>med. B.___ , FMH Psychiatrie und Psychother apie, vom 3. April 2009 Urk.</w:t>
      </w:r>
    </w:p>
    <w:p>
      <w:r>
        <w:t>11/122).</w:t>
      </w:r>
    </w:p>
    <w:p>
      <w:r>
        <w:t>In der Folge erhöhte die IV-Stelle den Rentenanspruch mit Wir kung ab 1. August 2008 auf eine ganze Rente bei einem Invaliditätsgrad von 100 % ( Urk. 11/130).</w:t>
      </w:r>
    </w:p>
    <w:p>
      <w:r>
        <w:rPr>
          <w:b/>
        </w:rPr>
        <w:t>E. 1.7</w:t>
      </w:r>
    </w:p>
    <w:p>
      <w:r>
        <w:t>Ein weiteres Gesuch um Versorgung mit einem Hörgerät vom 19. November 2009 ( Urk. 11/135) wies die IV-Stelle mit Verfügung vom 3. Februar 2010 (Urk.</w:t>
      </w:r>
    </w:p>
    <w:p>
      <w:r>
        <w:t>11/140) unter Hinweis auf die vorangegangenen Verfügungen vom 2.</w:t>
      </w:r>
    </w:p>
    <w:p>
      <w:r>
        <w:t>November 1988 und</w:t>
      </w:r>
    </w:p>
    <w:p>
      <w:r>
        <w:rPr>
          <w:b/>
        </w:rPr>
        <w:t>E. 1.8</w:t>
      </w:r>
    </w:p>
    <w:p>
      <w:r>
        <w:t>Die vom Versicherten am 26. August 2013 beantragte Kostengutsprache für ein Videophon ( Urk. 11/147) hiess die IV-Stelle mit Verfügung vom 6. Mai 2014 gut ( Urk. 11/167). Im August 2014 ( Urk. 11/168) wurde wiederum eine Renten revision eingeleitet und mit Mitteilung vom 26. November 2014 , wonach wei terhin Anspruch auf die bisherige I nvalidenrente (Invaliditätsgrad 100 % ) be stehe ( Urk. 11/175) , abgeschlossen.</w:t>
      </w:r>
    </w:p>
    <w:p>
      <w:r>
        <w:rPr>
          <w:b/>
        </w:rPr>
        <w:t>E. 5</w:t>
      </w:r>
    </w:p>
    <w:p>
      <w:r>
        <w:t>August 1998 mit Wirkung ab 1.</w:t>
      </w:r>
    </w:p>
    <w:p>
      <w:r>
        <w:t>April 1997 eine halbe Invalidenrente gestützt auf einen Invaliditätsgrad von 60</w:t>
      </w:r>
    </w:p>
    <w:p>
      <w:r>
        <w:t>% zu (Urk.</w:t>
      </w:r>
    </w:p>
    <w:p>
      <w:r>
        <w:t>11/71).</w:t>
      </w:r>
    </w:p>
    <w:p>
      <w:r>
        <w:rPr>
          <w:b/>
        </w:rPr>
        <w:t>E. 8</w:t>
      </w:r>
    </w:p>
    <w:p>
      <w:r>
        <w:t>Oktober 1990 sowie</w:t>
      </w:r>
    </w:p>
    <w:p>
      <w:r>
        <w:t>die Mitteilung vom 14. Mai 1997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