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IV.2015.00347 vom 31. August 2016</w:t>
      </w:r>
    </w:p>
    <w:p>
      <w:r>
        <w:t>ZH Sozialversicherungsgericht, 2016-08-31, DE</w:t>
      </w:r>
    </w:p>
    <w:p>
      <w:r>
        <w:rPr>
          <w:b/>
        </w:rPr>
        <w:t xml:space="preserve">Quelle: </w:t>
      </w:r>
      <w:r>
        <w:t>https://mcp.opencaselaw.ch/entscheid/zh_sozialversicherungsgericht_IV.2015.00347</w:t>
      </w:r>
    </w:p>
    <w:p>
      <w:r>
        <w:t>FR: ZH_SOZIALVERSICHERUNGSGERICHT IV.2015.00347 du 31 août 2016</w:t>
      </w:r>
    </w:p>
    <w:p>
      <w:r>
        <w:t>IT: ZH_SOZIALVERSICHERUNGSGERICHT IV.2015.00347 del 31 agosto 2016</w:t>
      </w:r>
    </w:p>
    <w:p>
      <w:pPr>
        <w:pStyle w:val="Heading2"/>
      </w:pPr>
      <w:r>
        <w:t>Erwägungen</w:t>
      </w:r>
    </w:p>
    <w:p>
      <w:r>
        <w:rPr>
          <w:b/>
        </w:rPr>
        <w:t>E. 1.1</w:t>
      </w:r>
    </w:p>
    <w:p>
      <w:r>
        <w:t>Die 1969 geborene X.___</w:t>
      </w:r>
    </w:p>
    <w:p>
      <w:r>
        <w:t>arbeitete bei Y.___ als Produktionsmitar beiterin und war dadurch bei der SWICA Versicherungen AG (SWICA) obligato risch gegen die Folgen von Unfällen versichert, als sie am 9. Januar 2007 mit ihrem Auto vor einem Rotlicht wartend durch ein anderes Fahrzeug von hinten angefahren wurde (Unfallmeldung vom 2 5. Januar 2007, Urk. 7/6/115 ). Die SWICA erbrachtet in der Folge Heilbehandlungs- und Taggeldleistungen (vgl. Schreiben vom 1 5. Februar 2007, Urk. 7/6/102-103) .</w:t>
      </w:r>
    </w:p>
    <w:p>
      <w:r>
        <w:t>A m 3. März 2008 (Eingangsdatum gemäss Aktenverzeichnis) meldete sich X.___</w:t>
      </w:r>
    </w:p>
    <w:p>
      <w:r>
        <w:t>bei der Sozialversicherungsanstalt des Kantons Zürich, IV-Stelle, zum Leistungsbezug an ( Urk. 7/2). Die IV-Stelle nahm daraufhin erwerb liche und medizinische Abklärungen vor, in deren Rahmen sie zusammen mit der SWICA (vgl. Zusatzfragen der SWICA vom 15. Januar 2009, Urk. 7/26) beim Z.___ ein interdisziplinäres (internistisch, rheumatologisch, psychiatrisch) Gutachten einholte (Gutachten vom 1 4. Juni 2009 ,</w:t>
      </w:r>
    </w:p>
    <w:p>
      <w:r>
        <w:t>Urk. 7/28). Mit Vorbescheid vom 1 7. Juli 2009 stellte sie die Abweisung des Leistungsbegehrens in Aussicht ( Urk. 7/30) .</w:t>
      </w:r>
    </w:p>
    <w:p>
      <w:r>
        <w:t>D ie SWICA stellte mit Verfügung vom 3 0. Oktober 2009 ( Urk. 7/47) b zw. Ein spracheentscheid vom 22. Januar 2010 (vgl. Urteil des hiesigen Gerichts vom 2 3. März 2011, Urk. 7/78) ihre Leistungen rückwirkend per</w:t>
      </w:r>
    </w:p>
    <w:p>
      <w:r>
        <w:rPr>
          <w:b/>
        </w:rPr>
        <w:t>E. 3</w:t>
      </w:r>
    </w:p>
    <w:p>
      <w:r>
        <w:t>1. Mai 2008 ein.</w:t>
      </w:r>
    </w:p>
    <w:p>
      <w:r>
        <w:t>Nachdem X.___</w:t>
      </w:r>
    </w:p>
    <w:p>
      <w:r>
        <w:t>gegen den Vorbescheid der IV-Stelle unter Beilage eines Berichts von Ärzten der A.___ Einwand erhoben hatte (Einwand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