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IV.2015.00331 vom 18. Juni 2015</w:t>
      </w:r>
    </w:p>
    <w:p>
      <w:r>
        <w:t>ZH Sozialversicherungsgericht, 2015-06-18, DE</w:t>
      </w:r>
    </w:p>
    <w:p>
      <w:r>
        <w:rPr>
          <w:b/>
        </w:rPr>
        <w:t xml:space="preserve">Quelle: </w:t>
      </w:r>
      <w:r>
        <w:t>https://mcp.opencaselaw.ch/entscheid/zh_sozialversicherungsgericht_IV.2015.00331</w:t>
      </w:r>
    </w:p>
    <w:p>
      <w:r>
        <w:t>FR: ZH_SOZIALVERSICHERUNGSGERICHT IV.2015.00331 du 18 juin 2015</w:t>
      </w:r>
    </w:p>
    <w:p>
      <w:r>
        <w:t>IT: ZH_SOZIALVERSICHERUNGSGERICHT IV.2015.00331 del 18 giugno 2015</w:t>
      </w:r>
    </w:p>
    <w:p>
      <w:pPr>
        <w:pStyle w:val="Heading2"/>
      </w:pPr>
      <w:r>
        <w:t>Erwägungen</w:t>
      </w:r>
    </w:p>
    <w:p>
      <w:r>
        <w:rPr>
          <w:b/>
        </w:rPr>
        <w:t>E. 1</w:t>
      </w:r>
    </w:p>
    <w:p>
      <w:r>
        <w:t>0. Februar 2015 ( Urk. 7/223 = Urk. 2) wies die IV-Stelle das Gesuch um Erhöhung der Invalidenrente ab .</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 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1.4</w:t>
      </w:r>
    </w:p>
    <w:p>
      <w:r>
        <w:t>Das Gericht kann die Angelegenheit z 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Be i ungenügenden Abklärungen durch den Versicherungsträger holt die Beschwerdeinstanz im Regelfall ein Gerichtsgutachten ein , wenn sie einen (im Verwaltungs verfahren anderweitig erhobenen) medizinische n Sachverhalt über haupt für gut achtlich abklärungsbedürftig hält oder wenn eine Administrativ expertise in einem rechtserheblichen Punkt nicht beweiskräftig ist. Die betref fende Beweiserhebung erfolgt alsdann vor der - anschliessend refor 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 n, wenn lediglich eine Klarstel lung, Präzisierung oder Ergänzung von gutachtlichen Ausführungen erforderlich ist (B GE 137 V 210</w:t>
      </w:r>
    </w:p>
    <w:p>
      <w:r>
        <w:t>E. 4.4.1. 4 mit Hinweisen; Urteil des Bundesgerichts 8C_815/2012 vom 21. Oktober 2013 E. 3.4 , publi ziert in SVR 1/2014 UV Nr. 2 S. 3) .</w:t>
      </w:r>
    </w:p>
    <w:p>
      <w:r>
        <w:t>2.</w:t>
      </w:r>
    </w:p>
    <w:p>
      <w:r>
        <w:rPr>
          <w:b/>
        </w:rPr>
        <w:t>E. 2</w:t>
      </w:r>
    </w:p>
    <w:p>
      <w:r>
        <w:t>Der Versicherte erhob am 1 6. März 2015 Beschwerde gegen die Verfügung vom 1 0. Februar 2015 ( Urk. 2) und beantragte, diese sei aufzuheben und es sei die Beschwerdegegnerin zu verpflichten, eine medizinische Begutachtung sowie eine Abklärung der noch gegebenen funktionellen Leistungsfähigkeit zu veran lassen. Hernach sei die Beschwerdegegnerin zu verpflichten, einen neuen Ein kommensvergleich vorzunehmen und den Invaliditätsgrad neu zu bestimmen ( Urk. 1 S. 2). Die IV-Stelle beantragte mit Beschwerdeantwort vom 7. Mai 2015 ( Urk. 6) die Abweisung der Beschwerde, was dem Beschwerdeführer am 2 1. Mai 2015 zur Kenntnis gebracht wurde ( Urk. 8). Das Gericht zieht in Erwägung: 1.</w:t>
      </w:r>
    </w:p>
    <w:p>
      <w:r>
        <w:rPr>
          <w:b/>
        </w:rPr>
        <w:t>E. 2.1</w:t>
      </w:r>
    </w:p>
    <w:p>
      <w:r>
        <w:t>Die Beschwerdegegnerin ging in der angefochtenen Verfügung ( Urk. 2) davon aus, dass aufgrund der drei Leistenhernien-Operationen zwar zeitweise eine 100%ige Arbeitsunfähigkeit bestanden habe, eine massgebliche dauerhafte Verschlechterung des Gesundheitszustandes aber nicht ausgewiesen sei . Durch die bisherige Therapie sei es gelungen, den Gesundheitszustand weitgehend zu stabilisieren. Demzufolge bestehe weiterhin Anspruch auf die bisherige Rente, weshalb das Erhöhungsgesuch abgewiesen werde (S. 2).</w:t>
      </w:r>
    </w:p>
    <w:p>
      <w:r>
        <w:rPr>
          <w:b/>
        </w:rPr>
        <w:t>E. 2.2</w:t>
      </w:r>
    </w:p>
    <w:p>
      <w:r>
        <w:t>Demgegenüber vertrat der Beschwerdeführer den Standpunkt ( Urk. 1), es werde zu Unrecht ausgeführt, dass keine wesentliche Verschlechterung des Gesund heitszustandes ausgewiesen sei. In der Zwischenzeit sei nicht nur der Morbus Bechterew fortgeschritten, sondern es seien weitere Befunde gestellt worden, welche die nach wie vor persistierenden Beschwerden erklären würden. Trotz diverser Operationen sowohl an der linken Hüfte wie auch in der Leistengegend habe keine Verbesserung des Gesundheitszustandes respektive der Arbeitsfähig keit erreicht werden können. Deshalb müsse eine neue Standortbestimmung vorgenommen werden und hernach geprüft werden, ob eine allenfalls noch gegebene Leistungsfähigkeit wirtschaftlich überhaupt noch verwertbar wäre (S.</w:t>
      </w:r>
    </w:p>
    <w:p>
      <w:r>
        <w:t>5).</w:t>
      </w:r>
    </w:p>
    <w:p>
      <w:r>
        <w:rPr>
          <w:b/>
        </w:rPr>
        <w:t>E. 2.3</w:t>
      </w:r>
    </w:p>
    <w:p>
      <w:r>
        <w:t>Strittig und zu prüfen ist, ob sich der Gesundheitszustand des Beschwerde führers seit der letztmaligen Beurteilung der Verhältnisse (vorste hend E. 1.2) ver schlechtert hat. 3. 3.1</w:t>
      </w:r>
    </w:p>
    <w:p>
      <w:r>
        <w:t>Der Verfügung vom 1 6. August 2013 ( Urk. 7/147) lagen im Wesentlichen die nachfolgenden Arztberichte zugrunde. 3.2</w:t>
      </w:r>
    </w:p>
    <w:p>
      <w:r>
        <w:t>Dr. med. Y.___ , Facharzt für Physikalische Medizin und Rehabili t a tion, gab mit Bericht vom 2 7. und 2 8. Juli 2011 ( Urk. 7/55) an, er behandle den Beschwerdeführer seit 2005 und diagnostizierte als Ursache der Arbeitsunf ähig keit eine Spondyl arthritis, Morbus Bechterew , Erstdiagnose (ED) vor über 20</w:t>
      </w:r>
    </w:p>
    <w:p>
      <w:r>
        <w:t>Jahren. Als Diagnosen ohne Auswirkungen auf die Arbeitsfähigkeit führte er eine hypertensive Herzkrankheit, Adipositas sowie ein metabolisches Syndrom auf ( Urk. 7/55/6-7 ). Die bisherige Tätigkeit als Bademeister sowie eine behin derungsangepasste , leichte Tätigkeit seien dem Beschwerdeführer zu 50 % zumutbar ( Urk. 7/55/3 Ziff. 1.9; Urk. 7/55/7 ). 3.3</w:t>
      </w:r>
    </w:p>
    <w:p>
      <w:r>
        <w:t>Am 2 9. und 3 0. September 2011 erfolgte die von der Beschwerdegegnerin in Auftrag gegebene bidisziplinäre Begutachtung des Beschwerdeführers in den Fachdisziplinen Allgemeine Innere Medizin und Rheumatologie, wobei zusätz lich eine Evaluation der funktionellen Leistungsfähigkeit (EFL) durchgeführt wurde. Die Ärzte der Z.___ erstatteten ihr Gutachten am 1 7. Januar 2012 ( Urk. 7/64). Als Diagnosen mit Auswirkung auf die Arbeitsfähigkeit führten sie F olgendes auf (S. 5): - Spondylitis ankylosans (Morbus Bechterew ) - Diagnosestellung 1992 - fortgeschrittene Bewegungseinschränkung der Wirbelsäule - Zeichen der peripheren Gelenksbeteiligung (aktuell linksseitiger Knie ge lenkserguss ; Verdacht auf Hüftgelenksbeteiligung linksseitig, Differen tial diagnose (DD) im Rahmen einer Offset-Problematik; mög liche Schultergelenksbeteiligung) - unter nichtsteroidale Antirheumatika (NSAR) und Salazopyrin - deutliche Wirbelsäulenfehlform und konsekutive muskuläre Dysba lance</w:t>
      </w:r>
    </w:p>
    <w:p>
      <w:r>
        <w:t>Als Diagnosen ohne Auswirkung auf die Arbeitsfähigkeit führten sie Senk- und Spreizfüsse beidseits, Übergewicht und einen Status nach Morbus Scheuermann auf (S. 5). Die Ärzte gaben an, die arbeitsbezogenen relevanten Probleme seien eine verminderte Beweglichkeit des Nackens, des Rückens und beider Schulter gelenke. Der Beschwerdeführer habe eine Umschulung zum Farbgestalter absol viert, jedoch nie in diesem Beruf gearbeitet. Er habe von 2004 bis 2009 in den Sommermonaten als Bademeister gearbeitet. Es könne daher kein sinnvoller Vergleich zwischen Leistungsfähigkeit und Anforderungen einer angestammten Tätigkeit gemacht werden (S. 5). Eine körperlich mittelschwere Tätigkeit sei unter Berücksichtigung der nachfolgend aufgeführten Limiten ganztags zumut bar: H eben Boden zu Tai llenhöhe maximal/selten 30 kg, H eben Taillen- zu Ko pfhöhe maximal/selten 17.5 kg, H eben ho rizontal maximal/selten 35 kg, T ra gen jeweils eine Hand maximal/selten 22.5 kg, Arbeit über Schulterhöhe und Rotation im Sitzen bis manchmal (bis 3 Stunden pro 8-Stunden-Arbeitstag), angesichts der aktuellen Problematik seitens des linken Hüft- und Kniegelenkes sollte Treppensteigen nur selten und Gehen maximal 4 Stunden pro 8-Stunden-Arbeitstag ausgeführt werden. Angesichts der entzündlichen Aktivität und der funktionell deutlich eingeschränkten Wirbelsäulenbeweglichkeit mit notwendi gen Kompensationsmechanismen und entsprechender rascher Ermüdung spezi fischer Muskelgruppen erscheine in einer angepassten Tätigkeit zum jetzigen Zeitpunkt eine Leistungsminderung um 33 % gerechtfertigt. Es sei nicht ausge schlossen, dass durch einen Ausbau der immunmodulatorischen Behandlung eine Steigerung der Arbeitstätigkeit möglich sei (S. 6). Die Leistungsbereitschaft sei als zuverlässig zu betrachten und eine Selbstlimitierung infolge Schmerz werde verneint (S. 8). 3.4</w:t>
      </w:r>
    </w:p>
    <w:p>
      <w:r>
        <w:t>Dr. med. A.___ , Facharzt für Allgemeine Innere Medizin und für Rheu matologie, Regionaler Ärztlicher Dienst (RAD), gab mit Stellungnahme vom 2 7. Januar 2012 an, für die Beurteilung könne auf das Gutachten abge stellt werden. Es bestehe ein Gesundheitsschaden, der ab dem 1. Mai 2011 zu einer 50%igen Arbeitsunfähigkeit in der bisherigen Tätigkeit als Bademeister und zu einer Arbeitsunfähigkeit von 33 % in einer angepassten Tätigkeit mit dem beschriebenen Belastungsprofil geführt habe ( Urk. 7/67 S. 3 f.). Mit erneu ter Stellungnahme vom 2 3. Mai 2012 führte Dr. A.___ aus, es könne – unter Berücksichtigung des Ein wandes des Beschwerdeführers, mit dem dies er darauf hin ge wiesen habe, dass er den körperlichen Eignungstest als Bademeister nicht mehr bestanden habe – davon ausgegangen werden, dass er diese Tätigkeit nicht mehr ausüben könne und diesbezüglich eine 100%ige Arbeitsunfähigkeit bestehe ( Urk. 7/78). 3.5</w:t>
      </w:r>
    </w:p>
    <w:p>
      <w:r>
        <w:t>Dr. Y.___ (vorstehend E. 3.2) gab mit Bericht vom 1 2. Juli 2012 ( Urk. 7/83) an , es sei in letzte r Zeit zu einer Beschwerdezunahme, vor allem im Bereich des Rückens, gekommen. Diese Beschwerden seien ganz klar abhängig von der kör perlichen Belastung. Es sei zudem zu einer entzündlichen Aktivität der Kniege lenke gekommen, die im Zusammenhang mit der Grunderkrankung stünden. Die Arbeitsfähigkeit sei eingeschränkt auf 4 - 5 Stunden täglich. 3.6</w:t>
      </w:r>
    </w:p>
    <w:p>
      <w:r>
        <w:t>Mit erneutem Bericht vom 1 9. Februar 2013 ( Urk. 7/111) führte Dr. Y.___ (vorstehend E. 3.2, E. 3.5)</w:t>
      </w:r>
    </w:p>
    <w:p>
      <w:r>
        <w:t>als Diagnosen einen Morbus Bechterew , eine Gon arthritis und – arthrose , eine Hypertonie, ein Chronic</w:t>
      </w:r>
    </w:p>
    <w:p>
      <w:r>
        <w:t>Obstructive</w:t>
      </w:r>
    </w:p>
    <w:p>
      <w:r>
        <w:t>Pulmonary</w:t>
      </w:r>
    </w:p>
    <w:p>
      <w:r>
        <w:t>Disease (COPD) sowie Adipositas auf. D er Beschwerdeführer könne leichte, wechselseitige Tätigkeiten 2 – 4 Stunden pro Tag ausüben . Im Vergleich zur Voruntersuchung habe sich der Gesundheitszustand verschlechtert (S. 6). 4. 4.1</w:t>
      </w:r>
    </w:p>
    <w:p>
      <w:r>
        <w:t>Beim Erlass der vorliegend angefochtenen Verfügung stützte sich die Beschwer de gegnerin auf die nachfolgenden Berichte. 4.2</w:t>
      </w:r>
    </w:p>
    <w:p>
      <w:r>
        <w:t>Dr. Y.___ (vorstehend E. 3.2, E. 3.5-6 ) bestätigte mit Bericht vom 9. August 2013 ( Urk. 7/145) die bisher gestellten Diagnosen (S. 1 Ziff. 1.1). Es sei eine langsame Beschwerdezunahme zu erwarten (S. 1 Ziff. 1.4). Eine leichte bis mittlere Arbeit sei dem Beschwerdeführer zu 50 %</w:t>
      </w:r>
    </w:p>
    <w:p>
      <w:r>
        <w:t>beziehungsweise 4 – 5 Stun den pro Tag zumutbar, wobei eine verminde rte Leistungsfähigkeit von 80 % bestehe (S. 2 f. Ziff. 1.4, Ziff. 1.7, Ziff. 1.9). 4.3</w:t>
      </w:r>
    </w:p>
    <w:p>
      <w:r>
        <w:t>Die Ärzte der B.___ informierten mit Schreiben vom 2 9. Oktober 2013 ( Urk. 7/174 /1-2 ) über die Zuweisung des Beschwerdeführers zur Beurteilung der linken Hüfte und diagnostizierten eine symptomatische Coxarthrose links. Als Nebendiagnosen führten sie einen Morbus Bechterew ED 1993, Basistherapie mit Enbrel und NSAR, sowie Adipositas auf (S. 1 ). Der Lei densdruck des Beschwerdeführers sei sehr hoch. Es sei eine Hüftprothesenim plantation links besprochen und ein Operationstermin vereinbart worden (S. 2 ). 4.4</w:t>
      </w:r>
    </w:p>
    <w:p>
      <w:r>
        <w:t>Dr. A.___ (vorstehend E. 3. 4 ) gab mit Stellungnahme vom 1 2. November 2013 in Bezug auf den Arztbericht von Dr. Y.___ (vorstehend E. 4.2) an, dass sich eine vergleichbare Einschätzung auch im Arztbericht aus dem Jahr 2011 fände. Es sei demnach gelungen, den Gesundheitszustand dur ch die bisherige Therapie weit gehen d zu stabilisieren. Eine massgebliche Verschlechterung sei in den vor liegenden Unterlagen nicht ausgewiesen ( Urk. 7/170 S. 2 f.). 4.5</w:t>
      </w:r>
    </w:p>
    <w:p>
      <w:r>
        <w:t>Mit Schreiben vom 2 9. Dezember 2013 ( Urk. 7/206) berichtete</w:t>
      </w:r>
    </w:p>
    <w:p>
      <w:r>
        <w:t>Dr. med. C.___ , Facharzt für Allgemeine Innere Medizin, D.___ , über die stationäre Rehabilitationsmassnahme vom 1 7. Dezember 2013 bis zum 2 9. Dezember 2013 aufgrund der symptomatischen Coxarthrose links. Dabei führte er aus, dass die Gehfähigkeit unter den intensiven therapeutischen Mass nahmen deutlich habe verbessert werden können. Die Schmerzen seien im Ver lauf rückläufig gewesen (S. 2). 4.6</w:t>
      </w:r>
    </w:p>
    <w:p>
      <w:r>
        <w:t>Mit Bericht vom 1 0. Januar 2014 ( Urk. 7/202) informierten die Ärzte der B.___ über die am 1 2. Dezember 2013 durchgeführte Hüftoperation, wobei eine Hüft-Totalprothesen-Implantation links erfolgt sei (S. 2). 4.</w:t>
      </w:r>
    </w:p>
    <w:p>
      <w:r>
        <w:rPr>
          <w:b/>
        </w:rPr>
        <w:t>E. 7</w:t>
      </w:r>
    </w:p>
    <w:p>
      <w:r>
        <w:t>Mit Schreiben vom 1 3. Januar 2014 ( Urk. 7/181) bestätigten die Ärzte der B.___</w:t>
      </w:r>
    </w:p>
    <w:p>
      <w:r>
        <w:t>die gestellten Diagnosen und führten als weitere Diagnosen ein metabolisches Syndrom, eine behandelte arterielle Hypertonie, eine Gluko setoleranzstörung sowie ein en Verdacht auf ein Schlafapnoe-Syndrom auf (S.</w:t>
      </w:r>
    </w:p>
    <w:p>
      <w:r>
        <w:t>1). In der Zusammenschau des klinischen Befundes mit der radiologischen Abklärung bestehe sicher eine weit fortgeschrittene Einschränkung der Beweg lichkeit. Es sei in der einmaligen Vorstellung nicht möglich gewesen , eine valide Beurteilung der Arbeitsfähigkeit abzugeben, da allein schon die Bewegungsfä higkeit durch die Hüftproblematik vor der Operation so eingeschränkt gewesen sei, dass erst nach erfolgter Operation und Rehabilitation überhaupt eine aussa gekräftige Untersuchung möglich sein werde (S. 3). 4.</w:t>
      </w:r>
    </w:p>
    <w:p>
      <w:r>
        <w:rPr>
          <w:b/>
        </w:rPr>
        <w:t>E. 8</w:t>
      </w:r>
    </w:p>
    <w:p>
      <w:r>
        <w:t>Mit Sprechstundenbericht vom 1 0. Februar 2014 ( Urk. 7/194) bestätigten die Ärzte der B.___ ,</w:t>
      </w:r>
    </w:p>
    <w:p>
      <w:r>
        <w:t>dass eine langjährige HLA B27-positive Spondy loarthritis mit Befall aller Wirbelsäulenabschnitte vor liege, die weiterhin eine leichte Entzündungsaktivität unter Anti-TNF-Therapie zeige. Weiter liege eine wahrscheinlich postentzündliche Coxarthrose links vor. Ob die ventrale Deck plattenveränderung Lendenwirbelkanal 2 von einem Trauma herrühre oder ob bereits eine Spondyloarthritis -assoziierte Osteoporose vorliege, müsse in einer DXA-Messung mit Messung an der rechten Hüfte kontrolliert werden (S.</w:t>
      </w:r>
    </w:p>
    <w:p>
      <w:r>
        <w:t>2). 4.9</w:t>
      </w:r>
    </w:p>
    <w:p>
      <w:r>
        <w:t>Die Ärzte der B.___</w:t>
      </w:r>
    </w:p>
    <w:p>
      <w:r>
        <w:t>informierten mit Schreiben vom 1. Juli 2014 ( Urk. 7/209/20-21) über die erfolgte MRI-Ganzkörper Untersuchung der Hals wirbelsäule (HSW), der Brustwirbelsäule (BWS), der Lendenwirbelsäule (LWS) sowie der Iliosakralgelenke (ISG). Es bestünden die bekannten postentzündli chen Veränderungen beider ISG. Im abgebildeten Gebiet lägen keine aktiven entzündlichen Veränderungen vor. Weiter bestünden multisegmentale degene rative Veränderungen der Wirbelsäule sowie eine Reizung der AC-Gelenke beidseits, in erster Linie degenerativ bedingt. Schliesslich sei ein sehr geringer Erguss sternoclaviculär rechts zu erwähnen. Die Kniegelenke hätten im Rahmen einer Ganzkörper MR-Tomographie nicht abgebildet werden können (S. 2). 4.10</w:t>
      </w:r>
    </w:p>
    <w:p>
      <w:r>
        <w:t>Dr. med. E.___ , Facharzt für Physikalische Medizin und Rehabilita tion sowie für Rheumatologie, führte mit Schreiben vom 6. Juli 2014 ( Urk. 7/209/11-12) in Bezug auf die Befunde der MRI-Ganzkörperuntersuchung in der B.___</w:t>
      </w:r>
    </w:p>
    <w:p>
      <w:r>
        <w:t>(vorstehend E. 4.9) aus, dass sich die klinischen und radiologischen Vermutungen bestätigt hätten. Eindeutige postentzündliche Ver änderungen würden lediglich in den ISG zum Nachweis gelangen. Im übrigen Achsenskelett und im Sternumbereich seien weder eindeutige aktive noch post entzündliche Veränderungen nachweisbar. Die Schultergelenke seien unauffäl lig, ebenso die rechte Hüfte. Bei Status nach Totalendoprothese (TEP) - Versor gung der linken Hüfte bestünden weiterhin Beschwerden, welche zurzeit in der B.___ weiter abgeklärt würden. Falls ein Infekt vorliege, müsste En brel auf jeden Fall sistiert werden (S. 1). Was die Spondylarthropathie anbe lange, bestehe – abgesehen von den Schmerzen – kein akuter therapeutischer Handlungsbedarf (S. 2). 4.11</w:t>
      </w:r>
    </w:p>
    <w:p>
      <w:r>
        <w:t>Mit weiterem Sprechstundenbericht vom 2 1. Juli 2014 ( Urk. 7/204) gaben die Ärzte der B.___</w:t>
      </w:r>
    </w:p>
    <w:p>
      <w:r>
        <w:t>an, der Beschwerdeführer</w:t>
      </w:r>
    </w:p>
    <w:p>
      <w:r>
        <w:t>mache ein en unverän derten Verlauf mit persistierenden Schmerzen im Bereich der linken Hüfte gel tend. Zudem gebe er an, es komme beim Husten zu einer Zunahme der Schmer zen (S. 1). MR-morphologisch zeige sich ein unauffälliger Befund mit regelrechter Darstellung der Hüftabduktoren ohne Lockerungszeichen. Ein Infekt habe weitgehend durch Punktion und laborchemische Untersuchung ausge schlossen werden können. Differenzialdiagnostisch komme auch in Anbetracht der Zunahme der Beschwerden beim Husten ein Leistenbruch infrage , was abzuklären sei. Aus hüftorthopädischer Sicht bestehe aktuell kein weiterer Handlungsbedarf (S. 2). 4.</w:t>
      </w:r>
    </w:p>
    <w:p>
      <w:r>
        <w:rPr>
          <w:b/>
        </w:rPr>
        <w:t>E. 12</w:t>
      </w:r>
    </w:p>
    <w:p>
      <w:r>
        <w:t>Dr. E.___ (vorstehend E. 4.10 ) führte</w:t>
      </w:r>
    </w:p>
    <w:p>
      <w:r>
        <w:t>in seinem bei der Beschwerdegegnerin am 2 3. September 2014 eingegangen en Bericht ( Urk. 7/209/7-10) folgende, nach folgend gekürzt aufgeführte Diagnosen mit Auswirk ung auf die Arbeitsfä higkeit auf (S. 1 Ziff. 1.1): - Spondylitis ankylosans (Morbus Bechterew ) - Thorakovertebralsyndrom bei degenerativen Veränderungen im Sinne einer diffusen idiopathischen Skeletthyperostose (DISH)</w:t>
      </w:r>
    </w:p>
    <w:p>
      <w:r>
        <w:t>Als Diagnosen ohne Auswirkung auf die Arbeitsfähigkeit führte er Inguinalher nien beidseits, symptomatisch links (Diagnose August 2014), ein metabolisches Syndrom sowie Adipositas auf (S. 1 Ziff. 1.1). Mit einer Besserung der Wirbel säulen-Symptome (entzündliche und/oder postentzündliche Veränderungen lumbal, fortgeschrittene Degeneration der Halswirbelsäule sowie hyperostotische Spondylose der Brustwirbelsäule) könne nicht gerechnet werden. Die Bewe gungseinschränkung der Schultern, die wahrscheinlich im Zusammenhang stehe mit der entzündlich-rheumatischen Erkrankung , verunmögliche Arbeiten über Kopfhöhe oder Arbeiten, die eine einwandfreie Schulterbeweglichkeit voraus setz t en. Das Resultat der TEP-Versorgung der linken Hüfte sei aus unklaren Gründen nicht befriedigend, sodass mit einer bleibenden Gehbehinderung gerechnet werden müsse. Seines Erachtens könne nicht mehr von einer we sentlichen Verbesserung der körperlichen Einschränkungen ausgegangen wer den (S. 2 Ziff. 1.4). Als nächster Schritt sei eine operative Sanierung der Ingui nalhernie links geplant (S. 2 Ziff. 1.5). Die bisherige Tätigkeit als Bademeister sei dem Beschwerdeführer nicht mehr zumutbar (S. 2 f. Ziff. 1.7). Es könne nicht mit der Wiederaufnahme der beruflichen Tätigkeit beziehungsweise einer Erhö hung der Einsatzfähigkeit gerechnet werden (S. 3 Ziff. 1.9). 4.13</w:t>
      </w:r>
    </w:p>
    <w:p>
      <w:r>
        <w:t>Mit Bericht vom 1 5. Dezember 2014 ( Urk. 7/214) informierten die Ärzte der B.___ über die erfolgte Jahreskontrolle am 1 2. Dezember 2014 und gaben an, dass nach wie vor belastungsabhängige, linksseitige, pertrochantäre Beschwerden bestünden. Es sei wenig Besserungstendenz erkennbar (S. 1). Ursa che für die Restbeschwerden sei eine Tendinopathie der Iliopsoassehne und der Hüftabduktoren, wobei sich im ganzen Becken enthesiopatische Veränderungen zeigen würden (S. 2). 4.</w:t>
      </w:r>
    </w:p>
    <w:p>
      <w:r>
        <w:rPr>
          <w:b/>
        </w:rPr>
        <w:t>E. 14</w:t>
      </w:r>
    </w:p>
    <w:p>
      <w:r>
        <w:t>Dr. med. F.___ , Fachärztin für Chirurgie, Oberärztin i.V., G.___, Chirurgische Klinik, führte mit Bericht vom 2 3. Januar 2015 ( Urk. 7/221/7-9) folgende Diagnosen mit Auswirkung auf die Arbeitsfähigkeit auf (S. 1 Ziff. 1.1): - s ymptomatische, supraumbilicale Narbenhernie - Status nach Nabelhernien-Operation 2002 - Status nach offener Cholezystektomie 1994 - s ymptomatische Inguinal hernien beidseits - Morbus Bechterew (ED 1998, HLA-B27 positiv)</w:t>
      </w:r>
    </w:p>
    <w:p>
      <w:r>
        <w:t>Als Diagnosen ohne Auswirkung auf die Arbeitsfähigkeit nannte sie einen nicht insulinpfl ichtigen Diabetes mellitus Typ II , eine arterielle Hypertonie, einen Nikotinabusus sowie Adipositas (S. 1 Ziff. 1.1). Im Oktober 2014 sei eine not fallmässige</w:t>
      </w:r>
    </w:p>
    <w:p>
      <w:r>
        <w:t>Hospitalisation mit laparoskopischer</w:t>
      </w:r>
    </w:p>
    <w:p>
      <w:r>
        <w:t>Adhäsiolyse , intraperiotonealer</w:t>
      </w:r>
    </w:p>
    <w:p>
      <w:r>
        <w:t>Onlay-Mesh (I-POM) und Direktverschluss der zwei grössten Narbenhernien erfolgt. Im November 2014 und Januar 2015 sei en</w:t>
      </w:r>
    </w:p>
    <w:p>
      <w:r>
        <w:t>Inguinalhernien-Repair links und rechts nach Lichtenstein erfolgt (S. 2 Ziff. 1.3) . Es bestünden aktuell keine weiteren Bauchwandhernien (S. 2 Ziff. 1.4). Ab dem 1 0. Januar 2015 bestehe eine 100%ige Arbeitsunfähigkeit für 2 Wochen, danach sei der Beschwerde führer wieder voll arbeitsfähig im Hinblick auf die Bauchwandhernien (S. 2 Ziff. 1.6). 4.15</w:t>
      </w:r>
    </w:p>
    <w:p>
      <w:r>
        <w:t>Dr. med. H.___ , Facharzt für Allgemeine Innere Medizin, gab mit Arzt zeugnis vom 2 7. Januar 2015 ( Urk. 3/3) an, der Beschwerdeführer stehe wegen Krankheit in seiner Behandlung und sei vom 1. Februar 2015 voraussichtlich bis und mit 3 1. März 2015 zu 100 % arbeitsunfähig. 4.1 6</w:t>
      </w:r>
    </w:p>
    <w:p>
      <w:r>
        <w:t>Dr. E.___ (vorstehend E. 4.10, E. 4.12 ) bestätigte mit Arztzeugnis vom 2 8. Januar 2015 ( Urk. 3/4), dass er den Beschwerdeführer seit Mai 2014 wegen einer Erkrank ung des Bewegungsapparates behandle . Da sowohl die Gelenke der unteren Extremitäten, d er Wirbelsäule und auch der Schultern beteiligt seien, s ehe er momentan keine Möglichkeit den Beschwerdeführer in de n Arbeitspro zess zu integrieren. Er erachte</w:t>
      </w:r>
    </w:p>
    <w:p>
      <w:r>
        <w:t>den Beschwerdeführer vorläufig bis auf weiteres als zu 100 % arbeitsunfähig. 4. 1 7</w:t>
      </w:r>
    </w:p>
    <w:p>
      <w:r>
        <w:t>Mit Stellungnahme vom 5. Februar 2015 gab RAD-Arzt Dr. A.___ (vorstehend E. 3.4, E.</w:t>
      </w:r>
    </w:p>
    <w:p>
      <w:r>
        <w:t>4.4 ) an, es habe vom 6. Oktober 2014 bis zum 2 4. Januar 2015 eine volle Arbeitsunfähigkeit bestanden. Darüber hinaus sei aber keine massgebliche dauerhafte Verschlechterung des Gesundheitszustandes ausgewiesen. Im Z.___ Gutachten sei die Problematik seitens der Wirbelsäule, des linken Hüft- und Kniegelenks bereits berücksichtigt worden ( Urk. 7/222 S. 5). 5. 5.1</w:t>
      </w:r>
    </w:p>
    <w:p>
      <w:r>
        <w:t>Die vorliegenden Arztberichte lassen eine abschliessende Beurteilung der Streitsa che nicht zu. 5.2</w:t>
      </w:r>
    </w:p>
    <w:p>
      <w:r>
        <w:t>Entgegen den Ausführungen der Beschwerdegegnerin ist eine Verschlechterung des Gesundheitszustandes seit dem Erlass der rentenzusprechenden Verfügung vom 1 6. August 2013 ( Urk. 7/147) durch die vorliegenden Akten ausgewiesen. I m Z.___ - Gutachten (vorstehend E. 3.3) sind zwar ein linksseitiger Kniege lenkserguss , ein Verdacht auf eine Hüftgelenksbeteiligung linksseitig sowie eine mögliche Schultergelenksbeteiligung – und somit Anzeichen einer peripheren Gelenksbeteiligung – bereits erwähnt. Es erfolgte aber keine genaue Diagnose stellung , sondern lediglich eine Verdachtsäusserung. Es kann demgemäss nicht die Rede davon sein, dass die Prob lematik seitens der Wirbelsäule sowie des lin ken Hüft- und Kniegelenks bereits genügend berücksichtigt worden ist , wie dies RAD-Arzt Dr. A.___ ausführte (vorstehend E. 4.17). So wurde neu</w:t>
      </w:r>
    </w:p>
    <w:p>
      <w:r>
        <w:t>insbeson dere eine Coxarthrose links diagnostiziert, wobei sogar eine Hüftprothese ein gesetzt werden musste. Schliesslich erfolgten drei Hernien -O perationen und auch der Diabetes Mellitus Typ II sowie der Verdacht auf eine Schlafapnoe wur den erst im Rahmen des Revisionsverfahrens diagnostiziert. Da sowohl neue Diagnosen gestellt wurde n als auch eine Beschwerdezunahme in Bezug auf die bereits diagnostizierten Befunde ersichtlich ist , kan n entgegen den Ausführun gen der Beschwerdegegnerin nicht von einem stabilisierten Gesundheitszustand ausgegangen werden. 5. 3</w:t>
      </w:r>
    </w:p>
    <w:p>
      <w:r>
        <w:t>Für eine abschliessende Beurteilung fehlt es indes an einer genügenden</w:t>
      </w:r>
    </w:p>
    <w:p>
      <w:r>
        <w:t>medizi nisch-theoretischen Beurteilung der Arbeitsfähigkeit in einer angepassten Tätig keit. Insbesondere hat die Beschwerdegegnerin</w:t>
      </w:r>
    </w:p>
    <w:p>
      <w:r>
        <w:t>entgegen der Empfehlung ihres RAD-Arzt es</w:t>
      </w:r>
    </w:p>
    <w:p>
      <w:r>
        <w:t>Dr. A.___ kein e entsprechende Einschätzung von der B.___ eingeholt (vgl. RAD- Stellungnahmen vom 4. Juli und 1 5. Dez e mber 2014, Urk. 7/222 S. 3 f.) . Eine solche erscheint allerdings</w:t>
      </w:r>
    </w:p>
    <w:p>
      <w:r>
        <w:t>für die Beurteilung der Auswirkungen der Coxarthrose auf die Arbeitsfähigkeit als notwendig . Weiter gilt es zu erwähnen, dass bei der rentenzusprechenden Verfügung vom 1 6. August 2013 ( Urk. 7/147) auf das Z.___ -Gutachten abgestellt wurde, wonach der Beschwerdeführer in einer adaptierten Tätigkeit zu 33 % arbeit sun fähig sei ( vgl. Urk. 7/79, Urk. 7/95 ). I m Rahmen der vorliegenden Rentenrevision ging aber Dr. Y.___ (vorstehend E. 4.2) von einer höheren Arbeitsunfähigkeit in einer adaptierten Tätigkeit aus.</w:t>
      </w:r>
    </w:p>
    <w:p>
      <w:r>
        <w:t>Eine Veränderung der gesundheitlichen Verhält nisse liegt nach der Rechtsprechung auch vor, wenn sich ein Leiden in seiner Intensität und in seinen Auswirkungen auf die Arbeitsfähigkeit verändert hat ( vgl. vorstehend E. 1.2), so dass diesbezüglich weiterer Abklärungsbedarf besteht. 5.4</w:t>
      </w:r>
    </w:p>
    <w:p>
      <w:r>
        <w:t>Zusammenfassend erweist sich die vorliegende Aktenlage für die abschliessende Beurteilung des Leistungsanspruchs in Bezug auf den medizinischen Sachver halt als unzulänglich, weshalb die angefochtene Verfügung aufzuheben und die Sache – dem Antrag des Beschwerdeführers folgend – an die Beschwerdegegne rin zurückzuweisen ist, damit diese , nach ergänzender Abklärung, eine neue Beurteilung vornehme und über den Leistungsanspruch neu verfüge. Dies führt zur Gutheissung der Beschwerde . 6 . 6 .1</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 gang des Verfahrens sind sie der unterliegenden Beschwerdegegnerin aufzuerle gen. 6 .2</w:t>
      </w:r>
    </w:p>
    <w:p>
      <w:r>
        <w:t>Ausgangsgemäss steht dem obsiegenden Beschwerdeführer eine Prozessent schädi gung zu, die gemäss Art. 61 lit . g ATSG in Verbindung mit § 34 GSVGer -</w:t>
      </w:r>
    </w:p>
    <w:p>
      <w:r>
        <w:t>ohne Rücksicht auf den Streitwert - nac h der Bedeutung der Streitsache, nach d er Schwierigkeit des Prozesses und dem Mass des Obsiegens zu bemessen ist .</w:t>
      </w:r>
    </w:p>
    <w:p>
      <w:r>
        <w:t>Unter Berücksichtigung der vorgenannten Bemessungskriterien ist die Prozess ent schädigung vorliegend auf Fr. 2‘300.-- (inkl. Barauslagen und MWSt ) fest zusetzen. Das Gericht erkennt: 1.</w:t>
      </w:r>
    </w:p>
    <w:p>
      <w:r>
        <w:t>In Gutheissung der Beschwerde wird die angefochtene Verfügung vom 1 0. Februar 2015 aufgehoben, und es wird die Sache an die Sozialversicherungsanstalt des Kan tons Zürich, IV-Stelle, zurückgewiesen, damit diese, nach erfolgter Abklärung im Sinne der Erwägungen, neu verfüge. 2.</w:t>
      </w:r>
    </w:p>
    <w:p>
      <w:r>
        <w:t>Die Gerichtskosten von Fr. 700 .-- werden der Beschwerdegegnerin auferlegt. Rech nung und Einzahlungsschein werden der</w:t>
      </w:r>
    </w:p>
    <w:p>
      <w:r>
        <w:t>Kostenpflichtigen nach Eintr itt der Rechts kraft zugestellt. 3.</w:t>
      </w:r>
    </w:p>
    <w:p>
      <w:r>
        <w:t>Die Beschwerdegegnerin wird verpflichtet, dem Beschwerdeführer eine Prozess ent schä digung von Fr. 2‘300.--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