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IV.2015.00317 vom 30. Juni 2016</w:t>
      </w:r>
    </w:p>
    <w:p>
      <w:r>
        <w:t>ZH Sozialversicherungsgericht, 2016-06-30, DE</w:t>
      </w:r>
    </w:p>
    <w:p>
      <w:r>
        <w:rPr>
          <w:b/>
        </w:rPr>
        <w:t xml:space="preserve">Quelle: </w:t>
      </w:r>
      <w:r>
        <w:t>https://mcp.opencaselaw.ch/entscheid/zh_sozialversicherungsgericht_IV.2015.00317</w:t>
      </w:r>
    </w:p>
    <w:p>
      <w:r>
        <w:t>FR: ZH_SOZIALVERSICHERUNGSGERICHT IV.2015.00317 du 30 juin 2016</w:t>
      </w:r>
    </w:p>
    <w:p>
      <w:r>
        <w:t>IT: ZH_SOZIALVERSICHERUNGSGERICHT IV.2015.00317 del 30 giugno 2016</w:t>
      </w:r>
    </w:p>
    <w:p>
      <w:pPr>
        <w:pStyle w:val="Heading2"/>
      </w:pPr>
      <w:r>
        <w:t>Erwägungen</w:t>
      </w:r>
    </w:p>
    <w:p>
      <w:r>
        <w:rPr>
          <w:b/>
        </w:rPr>
        <w:t>E. 1</w:t>
      </w:r>
    </w:p>
    <w:p>
      <w:r>
        <w:t>4. Februar 2014 ( Urk. 8/3 1) ein. Im Weiteren gab sie ein inter disziplinäres Gutachten in Auftrag, das Dr. med. D.___ , FMH Innere Medizin und FMH Rheumatologie , und Dr. med. E.___ , FMH Psychiatrie und Psychotherapie, am 12. Juni 201</w:t>
      </w:r>
    </w:p>
    <w:p>
      <w:r>
        <w:rPr>
          <w:b/>
        </w:rPr>
        <w:t>E. 1.1</w:t>
      </w:r>
    </w:p>
    <w:p>
      <w:r>
        <w:t>Streitig und zu prüfen ist der Anspruch der Beschwerdeführerin auf eine Rente der Invalidenversicherung.</w:t>
      </w:r>
    </w:p>
    <w:p>
      <w:r>
        <w:rPr>
          <w:b/>
        </w:rPr>
        <w:t>E. 1.2</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1.4</w:t>
      </w:r>
    </w:p>
    <w:p>
      <w:r>
        <w:t>Mit BGE 141 V 281 hat das Bundesgericht von seiner bisherigen Rechtspre chung, wonach eine somatoforme Schmerzstörung oder ähnliche Störungen und ihre Folgen vermutungsweise mit einer zumutbaren Willensanstrengung überwindbar sind ( BGE 130 V 352 , 131 V 49 E. 1.2,</w:t>
      </w:r>
    </w:p>
    <w:p>
      <w:r>
        <w:t>139 V 547 E. 3 ), Abstand genommen und eine neue Basis für die Beurteilung somatoformer Schmerzstö rungen und ihrer Auswirkungen auf die juristisch zu beurteilende Arbeitsunfä higkeit begründet (E. 6): An der Rechtsprechung zu Art. 7 Abs. 2 ATSG - aus schliessliche Berücksichtigung der Folgen der gesundheitlichen Beeinträchti gung und objektivierte Zumutbarkeitsprüfung bei materieller Beweislast der rentenansprechenden Person - ändert sich dadurch nichts (E. 3.7). An die Stelle des bisherigen Kriterienkatalogs (bei anhaltender somatoformer Schmerzstörung und vergleichbaren psychosomatischen Leiden) treten im Regelfall beachtliche Standardindikatoren (E. 4). Diese lassen sich in die Kategorien Schweregrad (E. 4.3) und Konsistenz der funktionellen Auswirkungen einteilen (E. 4.4). Die Standardindikatoren umschreibt das Bundesgericht im genannten Urteil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 Lei dens druck (E. 4.4.2)</w:t>
      </w:r>
    </w:p>
    <w:p>
      <w:r>
        <w:t>Der Prüfungsraster ist rechtlicher Natur (E. 5 Ingress). Recht und Medizin wir ken sowohl bei der Formulierung der Standardindikatoren (E. 5.1) wie auch bei deren - rechtlich gebotenen - Anwendung im Einzelfall zusammen (E. 5.2). Die Anerkennung eines rentenbegründenden Invaliditätsgrades ist nur zulässig, wenn die funktionellen Auswirkungen der medizinisch festgestellten gesund heitlichen Anspruchsgrundlage im Einzelfall anhand der Standardindikatoren schlüssig und widerspruchsfrei mit (zumindest) überwiegender Wahrscheinlich keit nachgewiesen sind. Fehlt es daran, hat die Folgen der Beweislosigkeit nach wie vor die materiell beweisbelastete versicherte Person zu tragen (E. 6) .</w:t>
      </w:r>
    </w:p>
    <w:p>
      <w:r>
        <w:rPr>
          <w:b/>
        </w:rPr>
        <w:t>E. 1.5</w:t>
      </w:r>
    </w:p>
    <w:p>
      <w:r>
        <w:t>In intertemporalrechtlicher Hinsicht ist sinngemäss wie in BGE 137 V 210 (betref fend die rechtsstaatlichen Anforderungen an die medizinische Begutach tung) vorzugehen. Nach diesem Entscheid verlieren gemäss altem Verfahrens standard eingeholte Gutachten nicht per se ihren Beweiswert. Vielmehr ist im Rahmen einer gesamthaften Prüfung des Einzelfalls mit seinen spezifischen Ge gebenheiten und den erhobenen Rügen entscheidend, ob ein abschliessendes Abstellen auf die vor handenen Beweisgrundlagen vor Bundesrecht standhält (BGE a.a.O. E. 6 in initio ). In sinngemässer Anwendung der nunmehr materiell-beweisrechtlich geänderten Anforderungen ist in jedem einzelnen Fall zu prü fen, ob die beigezogenen admi nistrativen und/oder gerichtlichen Sachverständi gengutachten – gegebenenfalls im Kontext mit weiteren fachärzt lichen Berich ten – eine schlüssige Beurteilung im Lichte der massgeblichen Indikatoren er lauben oder nicht. Je nach Abklärungstiefe und -dichte kann zudem unter Um ständen eine punktuelle Ergänzung genügen ( BGE 141 V 281 E. 8).</w:t>
      </w:r>
    </w:p>
    <w:p>
      <w:r>
        <w:rPr>
          <w:b/>
        </w:rPr>
        <w:t>E. 1.6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1.7</w:t>
      </w:r>
    </w:p>
    <w:p>
      <w:r>
        <w:t>Bei Versicherten, die nur zum Teil erwerbstätig sind , wird für diesen Teil die Invalidität nach Art. 16 ATSG festgelegt. Waren sie daneben auch im Aufga benbereich tätig, so wird die Invalidität für diese Tätigkeit nach Art. 28a Abs. 2 IVG festgelegt. In diesem Fall sind der Anteil der Erwerbstätigkeit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w:t>
      </w:r>
    </w:p>
    <w:p>
      <w:r>
        <w:t>Ob diese gemischte Methode der Invaliditätsbemessung weiterhin Bestand hat angesichts des unlängst, am 2. Februar 2016 ergangenen, noch nicht endgülti gen Urteils der zweiten Kammer des Europäischen Gerichtshofs für Menschen rechte (EGMR) Di Trizio gegen die Schweiz vom 2. Februar 2016 (7186/09), welches in ihr eine indirekte Diskriminierung erblickt, ist hier nicht zu ent scheiden (vgl. Urteil des Bundesgerichtes 9C_178/2015 vom 4. Mai 2016 E. 4 mit Hinweis). 1.</w:t>
      </w:r>
    </w:p>
    <w:p>
      <w:r>
        <w:rPr>
          <w:b/>
        </w:rPr>
        <w:t>E. 4</w:t>
      </w:r>
    </w:p>
    <w:p>
      <w:r>
        <w:t>erstatteten ( Urk. 8/35). Nach durchgeführtem Vorbescheidverfahren (Vorbescheid vom 2 4. Juni 2014, Urk. 8/37, und Einwand vom 2 6. August 2014, Urk. 8/46, s owie Einwandergän zungen vom 21. November und vom 3. Dezember 2014, Urk. 8/52 und Urk. 8/56) verneinte die IV-Stelle mit Verfügung vom 9. Februar 2015 einen Anspruch der Versicherten auf eine Invalidenrente mit der Begründung, dass kein IV-relevanter Gesundheitsschaden ausgewiesen sei ( Urk. 2). 2.</w:t>
      </w:r>
    </w:p>
    <w:p>
      <w:r>
        <w:t>Dagegen erhob die Versicherte am 1 2. März 2015 Beschwerde mit folgenden Anträgen ( Urk. 1): „1. Die angefochtene Verfügung der Sozialversicherungsanstalt des Kantons Zürich, IV-Stelle, vom 9. Februar 2015 betreffend Invalidenrente sei aufzuheben. 2. Die Angelegenheit sei an die Vorinstanz zurückzuweisen, verbunden mit der Auflage, zusätzliche medizinische Abklärungen zu treffen und eine Haushaltabklärung durchzuführen. Anschliessend sei neu zu verfügen. 3. Es sei ein zweiter Schriftenwechsel anzuordnen. 4. Unter Kosten- und Entschädigungsfolgen zu Lasten der Sozialversicherungsanstalt des Kantons Zürich, IV-Stelle. 5. Es sei der Beschwerdeführerin die unentgeltliche Prozessführung und Verbeiständung in der Person der Unterzeichnenden einzur äumen.“</w:t>
      </w:r>
    </w:p>
    <w:p>
      <w:r>
        <w:t>Die Beschwerdegegnerin beantragte mit Beschwerdeantwort vom 2 7. April 2015 die Abweisung der Beschwerde ( Urk. 7). Am 3. Juni 2015 teilte die Besc hwer deführerin mit, dass sie das Gesuch um unentgeltliche Pro zessführung und Rechtsverbeiständung zurückziehe ( Urk. 10). Mit Verfügung vom 8. Juni 2015 wurde der Beschwerdeführerin die Beschwerdeantwort zugestellt , mit dem Hin weis, dass das Gericht die Anordnung eines weiteren Schriftenwechsels nicht als erforderlich erachte; den Parteien bleibe es jedoch unbenommen, sich nochmals zur Sache zu äussern und weitere sachbezogene Unterlagen einzu reichen ( Urk. 11). 3.</w:t>
      </w:r>
    </w:p>
    <w:p>
      <w:r>
        <w:t>Auf die Vorbringen der Parteien und die eingereichten Akten wird, soweit erfor derlich, im Rahmen der nachfolgenden Erwägungen eingegangen. Das Gericht zieht in Erwägung: 1.</w:t>
      </w:r>
    </w:p>
    <w:p>
      <w:r>
        <w:rPr>
          <w:b/>
        </w:rPr>
        <w:t>E. 4.1</w:t>
      </w:r>
    </w:p>
    <w:p>
      <w:r>
        <w:t>Was den Gesundheitszustand der Beschwerdeführerin in psychiatrischer Hin sicht anbelangt, erklärte Dr. E.___ im Teilgutachten vom 1 2. Juni 2014 , dass deren persönliche Vorgeschichte aus psychiatrischer Sicht unauffällig sei. Es könne auf das Fehlen von psychischen Krankheiten in der Familie hingewiesen werden; die Beschwerdeführerin zeige keine kinderneurotischen Zeichen. Sie habe sich beruflich nicht weiterbilden können, weshalb sie später auf Hilfsar be iten angewiesen gewesen sei. Die Beschwerdeführerin habe sich mit einem Landsmann verheiratet, sei 1991 in die Schweiz gekommen und bis heute bestünden tragende familiäre Verhältnisse ( Urk. 8/35/46) .</w:t>
      </w:r>
    </w:p>
    <w:p>
      <w:r>
        <w:rPr>
          <w:b/>
        </w:rPr>
        <w:t>E. 4.2</w:t>
      </w:r>
    </w:p>
    <w:p>
      <w:r>
        <w:t>Im Vordergrund stünden subjektiv die körperlichen Probleme der Beschwerd efüh rerin. Sie leide an nicht unbedeutenden Krankheiten: Insbeson dere müsse sie seit vielen Jahren Insulin spritzen. Seit 2005 würden rezidivie rende Nierensteine auftreten. Seit 1997 leide sie an Schmerzen in diversen Kör perteilen. Die Beschwerdeführerin zeige Hinweise für das Vorliegen einer psy chosomatischen Überlagerung: Sie sei auf die Schmerzen fixiert, äussere hypo chondrische Befürchtungen und zeige eine Schmerzausdehnung. Lebensprob leme würden zu einer Verstärkung der Schmerzen führen. Diese würden oft den Hauptfokus ihres Interesses bilden. Es sei also eine anhaltende somatoforme Schmerzstörung vorhanden. Ab Anfang 2013 seien bei der Beschwerdeführerin auch psychische Probleme aufgetreten, weil ihr Ehemann körperlich schwer erkrankt sei. Das familieneigene Gipsereigeschäft sei in Gefahr gewesen. Die Beschwerdeführerin habe zuvor zu 50 % im Magazi n des Geschäfts mitgear beitet, a b Dezember 2012 habe sie dies nicht mehr tun können. Das Geschäft habe geschlossen und liquidiert werden müssen. Diese Probleme seien auf die Beschwerdeführerin eingestürzt. Sie habe angefangen, an psychischen Beschwerden zu leiden . Sie sei ratlos und ohnmächtig gewesen, habe sich müde und schwach gefühlt. Nachts habe sie an Schlaflosigkeit gelitten, tagsüber an Nervosität. Da eindeutige Ursachen für die psychischen Beschwerden vorhan den gewesen seien, könne von einer depressiven Reaktion ausgegangen werden. Der Verlauf sei etwas gebessert, seitdem sich die Beschwerdeführerin ambulant psychiatrisch betreuen lasse und ein antidepressiv wirkendes Medikament ein nehme. Bei der heutigen Untersuchung ( 5. Juni 2014) könne ein leichtes Aus mass an Depressivität festgestellt werden: Die Beschwerdeführerin sei in der Konzentration nicht eingeschränkt, der Appetit sei erhalten geblieben, sie hege keine Suizidgedanken. Die fehlende Symptomatik spreche gegen eine relevante Depressivität. Anamnestisch sei zu erfahren, dass sie eine regelmässige Tages gestaltung habe, mit Freundinnen etwas unternehme und enge familiäre Kon takte unterhalte. Eine depressive Reaktion stelle grundsätzlich keine eigenstän dige psychische Komorbidität dar, da es sich um ein situationsbedingtes Leiden handle. Die Prognose sei somit günstig. Sollte der Ehemann seine Krankheit überwinden, würde sich auch die Depression der Beschwerdeführerin grössten teils zurückbilden. Differenzialdiagnostisch könne eine depressive Episode erwogen werden, sollte die Depression noch längere Zeit andauern . Es gebe ungünstige krankheitsfremde Faktoren: Schwierige wirtschaftliche Verhältnisse nach Geschäftsschliessung, kranker Ehemann, mässige kulturelle Integration (Urk. 8/35/46-47) .</w:t>
      </w:r>
    </w:p>
    <w:p>
      <w:r>
        <w:rPr>
          <w:b/>
        </w:rPr>
        <w:t>E. 4.3</w:t>
      </w:r>
    </w:p>
    <w:p>
      <w:r>
        <w:t>Weiter hielt Dr. E.___</w:t>
      </w:r>
    </w:p>
    <w:p>
      <w:r>
        <w:t>fest, dass zwei der verlangten (Foerster-) Kriterien erfüllt seien , dies jedoch nicht in einem derartigen Ausmass, dass die Arbeitsfä higkeit eingeschränkt wäre. Zu dieser Beurteilung führe insbesondere die Tatsa che, dass keine bedeutende psychische Komorbidität bestehe. Die Prognose sei au s psychiatrischer Sicht günstig ( Urk. 8/34/ 48 -49 ).</w:t>
      </w:r>
    </w:p>
    <w:p>
      <w:r>
        <w:rPr>
          <w:b/>
        </w:rPr>
        <w:t>E. 4.4</w:t>
      </w:r>
    </w:p>
    <w:p>
      <w:r>
        <w:t>Im Rahmen der interdisziplinären Beurteilung kamen Dr. D.___ und Dr. E.___ zum Schluss, dass aus psychiatrischer Sicht die psychosomatische Überlagerung der Schmerzen im Rahmen der anhaltenden somatoformen Schmerzstörung im Vordergrund stehe . Angesichts des Fehlens einer psychischen Komorbidität entstehe keine Einschränkung der Arbeitsfähigkeit ( Urk. 8/35/22).</w:t>
      </w:r>
    </w:p>
    <w:p>
      <w:r>
        <w:t>Dieser gutachterlichen Beurteilung folgend und unter Anwendung der Überwind bar keitspraxis gemäss BGE 130 V 352 verneinte die Beschwerdegeg nerin</w:t>
      </w:r>
    </w:p>
    <w:p>
      <w:r>
        <w:t>zu Recht eine invalidisierende Wirkung der anhaltenden somatoformen Schmerzstörung ( Urk. 2; vgl. auch Urk. 8/62/3-4).</w:t>
      </w:r>
    </w:p>
    <w:p>
      <w:r>
        <w:rPr>
          <w:b/>
        </w:rPr>
        <w:t>E. 4.5</w:t>
      </w:r>
    </w:p>
    <w:p>
      <w:r>
        <w:t>Wie im Folgenden zu zeigen ist, ist auch in Anwendung der neuen bundesgericht lichen Rechtsprechung (vgl. E. 1.4 ) eine invalidisierende Wirkung der vorliegenden anhaltenden somatoformen Schmerzstörung zu verneinen:</w:t>
      </w:r>
    </w:p>
    <w:p>
      <w:r>
        <w:t>Was die Ausprägung der diagnos erelevanten Befunde betrifft, ist festzuhalten, dass Dr. E.___ die diagnostizierte anhaltende somatoforme Schmerzstörung</w:t>
      </w:r>
    </w:p>
    <w:p>
      <w:r>
        <w:t>anscheinend nicht als schwer ei ngestuft hat , zumal die von ihm erhobenen Befunde weit gehend unauffällig waren und er lediglich im Rahmen der Schmerzanalyse Auffälligkeiten feststellen konnte (Fixierung auf die Schmer zen, Äusserungen von hypochondrischen Befürchtungen, Zeigen einer Schmerz ausdehnung , Schmerzen würden H auptfokus des Interesses bilden ; Urk. 8/35/44-45). Auch die Behandlungsbemühungen</w:t>
      </w:r>
    </w:p>
    <w:p>
      <w:r>
        <w:t>einschliesslich der medi kamentöse n Therapie sprechen nicht für einen hohen Schweregrad der Störung, da die Beschwerdeführerin lediglich etwa alle drei Wochen zu Dr.</w:t>
      </w:r>
    </w:p>
    <w:p>
      <w:r>
        <w:t>B.___</w:t>
      </w:r>
    </w:p>
    <w:p>
      <w:r>
        <w:t>in Behandlung ging und sich bei der Laboranalyse von Dr. E.___ ein ungenü gender Spiegel der ihr abgegebenen Psychopharmaka</w:t>
      </w:r>
    </w:p>
    <w:p>
      <w:r>
        <w:t>zeigte (Urk. 8/35/43 und Urk. 8/35/47) . Im Weiteren wies Dr. E.___ im Zusammenhang mit der Moti vation darauf hin, dass die Beschwerdeführerin glaube, nicht mehr arbeiten zu können ( Urk. 8/35/45 ). Eine schwere, eigenständige psychische Komorbidität konnte Dr. E.___ , der nebst der anhaltenden somatoformen Schmerzstörung im Wesentlichen lediglich eine unter die Anpassungsstörungen zu subsumie rende depressive Reaktion, seit ca. Anfang 2013 , diagnostiziert hatte (ICD-10 F43.21 , Urk. 8/35/46 ) , nicht feststellen ( Urk. 8/35/48-49) . Zudem verneinte er auch das Vorliegen einer chronischen körperlichen Begleiterkrankung mit dem Hinweis, dass Dr. D.___ keine rheumatologischen Befunde festgestellt habe ( Urk. 8/35/48). Da es sich bei der depressiven Reaktion um ein situationsbe dingtes Leiden handle (Erkrankung des Ehemannes im Sommer 2012, schwie rige wirtschaftliche Verhältnisse nach der Ge schäftsschliessung des Eheman ne s ), erachtete Dr. E.___ die Prognose als günstig ( Urk. 8/35/47) . Dafür spricht auch, dass die Beschwerdeführerin gemäss ihren eigenen Angaben bis Anfang 2013 nie unter psychischen Beschwerden gelitten hat ( Urk. 8/35/43) und ihre Familienverhältnisse und ihr Freundeskreis intakt sind (vgl. Urk. 8/35/44), mithin also die soziale Integration nicht verloren gegangen ist ( Urk. 8/35/48).</w:t>
      </w:r>
    </w:p>
    <w:p>
      <w:r>
        <w:t>Eine gleichmässige Einschränkung des Aktivitätenniveaus in allen vergleichba ren Lebensbereichen ist sodann nicht ausgewiesen. Angesichts der noch aus baufähigen Therapiebemühungen ( vgl. Urk. 8/35/43 und Urk. 8/35/50 ) und des in der Laboranalyse festgestellten ungenügenden Spiegels der ihr abgegebenen Psychopharmaka ( Urk. 8/35/47) ist schliesslich auch der ausgewiesene Leidens druck der Beschwerdeführerin im Sinne der bundesgerichtlichen Rechtspre chung zu verneinen.</w:t>
      </w:r>
    </w:p>
    <w:p>
      <w:r>
        <w:t>Gesamthaft betrachtet kann somit auch in Anwendung der geänderten Rechtspre chung nicht auf eine invalidisierende Wirkung der anhaltenden somatoformen Schmerzstörung geschlossen werden.</w:t>
      </w:r>
    </w:p>
    <w:p>
      <w:r>
        <w:rPr>
          <w:b/>
        </w:rPr>
        <w:t>E. 4.6</w:t>
      </w:r>
    </w:p>
    <w:p>
      <w:r>
        <w:t>Die Bericht e von Dr. B.___ vermögen die psy chiatrische Beurteilung von Dr. E.___ nicht in Zweifel zu ziehen.</w:t>
      </w:r>
    </w:p>
    <w:p>
      <w:r>
        <w:t>Entgegen den Darlegungen der Beschwerd eführerin ( Urk. 1 S. 5) hat Dr. E.___ zu m Bericht von Dr. B.___ vom 5. Februar 2014 ( Urk. 8/30) Stellung genommen und erklärt, dass die</w:t>
      </w:r>
    </w:p>
    <w:p>
      <w:r>
        <w:t>genannte Diagnose einer reaktive n Depression nachvollzogen werden könne. Eine selbständige Angstsymptomatik bestehe nicht. Hypochondrische Befürchtungen seien in der anhaltenden somatoformen Schmerzstörung enthalten. Dr. B.___ gehe nicht auf die anhal tende somatoforme Schmerzstörung ein, welche im Vordergrund stehe. Er berücksichtige auch die krankheitsfremden Faktoren nicht. Die von ihm an - ge führte Einschränkung der Arbeitsfähigkeit könne angesichts der insge - samt mil den psychiatrischen Symptomatik nicht na chvollzogen werden (Urk. 8/35/51-52).</w:t>
      </w:r>
    </w:p>
    <w:p>
      <w:r>
        <w:t>Im nur wenige Monate nach der Begutachtung bei Dr. E.___ erstellten Bericht vom 2. Dezember 2014</w:t>
      </w:r>
    </w:p>
    <w:p>
      <w:r>
        <w:t>vertrat Dr. B.___ mit der Begründung, dass sich inzwischen eine erhebliche Tendenz zur Chronifizierung zeige, die verständlich werde, weil auch die innere Konflikthaftigkeit aus einer grundsätzlichen Beein trächtigung der psychischen Integrität und des Selbst hervorgehe, die Auffas sung, dass das psychiatrische Zustandsbild der Beschwerdeführerin nunmehr einer anderen diagnostischen Kategorie zuzuordnen sei ( Urk. 8/55/6). Die aktu ellen Diagnosen lauteten: anhaltende mindestens mittelschwere Depression auf grund narzisstischer Beeinträchtigung und reduzierter Selbstverfügbarkeit mit deutlicher Chronifizierungsneigung und Angstsymptomatik (multiple phobische Ängste, die nicht Teil der depressiven Symptomatik sind). Diese – von den gut achterlichen abweichenden - Diagnosen wurden von Dr. B.___ befundmässig nicht untermauert und ihre Kodierung unter ICD-10 F40.8 (nicht näher bezeichnete affektive Störung) resp. ICD-10 F40.8 (sonstige phobische Störun gen) erscheint nicht nachvollziehbar. Gleiches gilt für seine – von der gut achterlichen ebenfalls abweichende - Schlussfolgerung, wonach aufgrund die ser „Komorbidität“ die Schmerzproblematik mit Sicherheit nicht überwindbar sei ( Urk. 8/55/10). Es ist aufgrund der Ausführungen von Dr. B.___ nicht ersichtlich, warum bei der Beschwerdeführerin nunmehr (vgl. demgegenüber noch Urk. 8/30/4) eine eigenständige (von der Schmerzproblematik sowie den psychosozialen Belastungsfaktoren losgelöste) psychische Komorbidität vorlie gen soll. Von einer Chronifizierung des psychischen Zustandsbildes kann sodann nach dem Gesagten angesichts der Tatsache, dass sich die Beschwerde führerin erstmals im Juni 2013 in psychiatrische Behandlung (bei Dr. B.___ ) begab ( Urk. 8/55/2), die Therapiesitzungen zumindest im Zeitpunkt der Begut achtung (Juni 2014) nur alle drei Wochen stattfanden und in diesem Zeitpunkt auch der Medikamentenspiegel zu tief war, nicht die Rede sein. Im Übrigen ist darauf hinzuweisen, dass eine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w:t>
      </w:r>
    </w:p>
    <w:p>
      <w:r>
        <w:t>artis vorgegangen ist. Daher und unter Beachtung der Divergenz von medizinischem Behandlung- und Abklä rungsauftrag kann es nicht angehen, eine medizinische Administrativ- oder Gerichtsexpertise stets dann in Frage zu stellen und zum Anlass weiterer Abklärungen zu nehmen, wenn die behandelnden Ärzte nachher zu unter schiedlichen Einschätzungen gelangen oder an solchen vorgängig geäusserten</w:t>
      </w:r>
    </w:p>
    <w:p>
      <w:r>
        <w:t>abweichenden Auffassungen festhalten (Urteile des Bundesgerichts 9C_794/2012 vom 4. März 2013 E. 4.2, 8C_997/2010 vom 10. August 2011 E. 3.2, 8C_694/2008 vom 5. März 2009 E. 5.1).</w:t>
      </w:r>
    </w:p>
    <w:p>
      <w:r>
        <w:t>Zudem darf und soll das Gericht in Bezug auf Berichte von behandelnden Ärzten auch der Erfahrungstatsache Rechnung tragen, dass diese mitunter im Hinblick auf ihre auftragsrechtliche Vertrauensstellung in Zweifelsfällen eher zu Gunsten ihrer Patienten und Pati entinnen aussagen (vgl. BGE 125 V 353 E. 3b/cc).</w:t>
      </w:r>
    </w:p>
    <w:p>
      <w:r>
        <w:rPr>
          <w:b/>
        </w:rPr>
        <w:t>E. 4.7</w:t>
      </w:r>
    </w:p>
    <w:p>
      <w:r>
        <w:t>Der Einwand der Beschwerdeführer in, Dr. E.___ hätte psychiatrische und standardisierte Testverfahren durchführen müssen ( Urk. 1 S. 4) , ist nicht stich haltig. Die Frage, ob und welche Zusatzuntersuchungen nebst dem psychiatri schen Explorationsgespräch erforderlich sind, ist vom Gutachter zu beantwor ten. So sehen die Qualitätsleitlinien für psychiatrische Gutachten in der Eidge nössischen Invalidenversicherung der Schweizerischen Gesellschaft für Psychi atrie und Psychotherapie in Ziff. 4.3.2.2 vor, dass lediglich bei begründeter Indikation, wie zum Beispiel Verdacht auf neurokognitive Beeinträchtigungen oder bei schwer objektivierbaren Beschwerden bzw. geklagten Funktionsein bussen , der Einsatz von geeigneten Tests zur Prüfung der Leistungsfähigkeit und auch der Leistungsbereitschaft des Exploranden bzw. der Validität der geklagten Symptome zu prüfen ist. Selbst dann ersetzen jedoch diese Verfahren nicht die gutachterlichen klinischen Untersuchungen, sondern stellen einen Zusatzbefund dar, der in die Gesamtbeurteilung einbezogen wird. Wurden – wie vorliegend - in der psychiatrischen Untersuchung</w:t>
      </w:r>
    </w:p>
    <w:p>
      <w:r>
        <w:t>keine derartigen Beeinträch tigungen oder Beschwerden gefunde n (vgl. Urk. 8/35/44-45 ), so ist der Verzicht auf die Durchführung von Testverfahren nicht zu beanstanden.</w:t>
      </w:r>
    </w:p>
    <w:p>
      <w:r>
        <w:rPr>
          <w:b/>
        </w:rPr>
        <w:t>E. 4.8</w:t>
      </w:r>
    </w:p>
    <w:p>
      <w:r>
        <w:t>Auf das interdisziplinäre Gutachten der Dres . D.___ und E.___ kann somit abgestellt werden. Es kann deshalb - mit dem im Sozialversicherungsrecht erforderlichen Beweisgrad der überwiegenden Wahrscheinlichkeit - davon aus gegangen werden , dass die Beschwerdeführerin im massgeblichen Zeitraum bis zum Erlass der angefochtenen Verfügung vom 9. Februar 2015 in der zuletzt ausgeübten Tätigkeit als Allrounderin bei der Y.___ GmbH</w:t>
      </w:r>
    </w:p>
    <w:p>
      <w:r>
        <w:t>nie über einen län geren Zeitraum erheblich eingeschränkt war.</w:t>
      </w:r>
    </w:p>
    <w:p>
      <w:r>
        <w:t>Mangels relevanter Einschränkung in der Tätigkeit als Allrounderin hat die Beschwerdegegnerin zu Recht auf die Vornahme eines Einkommens vergleichs verzichtet (vgl. E. 1.6 ). 5.</w:t>
      </w:r>
    </w:p>
    <w:p>
      <w:r>
        <w:t>5.1</w:t>
      </w:r>
    </w:p>
    <w:p>
      <w:r>
        <w:t>Im Weiteren verzichtete die Beschwerdegegnerin auch</w:t>
      </w:r>
    </w:p>
    <w:p>
      <w:r>
        <w:t>auf eine Haushaltabklä rung zur Ermittlung einer allfälligen gesundheitsbedingten Leistungseinbusse der Beschwe rdeführerin im Aufgabenbereich. Zu beachten ist</w:t>
      </w:r>
    </w:p>
    <w:p>
      <w:r>
        <w:t>diesbezüglich , dass der Invaliditätsgrad im Haushaltsbereich in der Regel geringer ist als der jenige im Erwerbsbereich, da im Haushalt hauptsächlich leichtere bis mittel schwere Tätigkeiten zu verrichten sind und es den Versicherten im Rahmen ihrer Schadenminderungspflicht zumutbar ist, ihre Arbeit einzuteilen und in üblichem Umfang die Mithilfe von Familienangehörigen in Anspruch z u neh men (vgl. BGE 133 V 5 04 E. 4.2 mit Hinweisen). Zudem ist von Belang, dass Dr. D.___ und Dr. E.___ die Ansicht vertraten, es könne für Haushaltsarbeiten mit einem leicht- bis mittelgradig körperlich belastenden Arbeitsprofil, aus rein somatisch-rheumatologischer Sicht, keine Einschränkung der Arbeitsfä higkeit formuliert werden (Urk. 8/35/22). Im Rahmen der psychiatrischen Begutachtung bei Dr. E.___ hat die Beschwerdeführerin sodann angegeben, dass sie den Haushalt teilweise selbständ ig erledigen könne ( Urk. 8/35/44 ). Da angesichts der vorliegenden Verhältnisse die Behinderung im Haushalt 80 % betragen müsste, damit zusammen mit dem Teilinvaliditätsgrad im Erwerbsbereich von 0 % ein Gesamtinvaliditätsgrad von 40 % und damit Anspruch auf eine Rente der Invalidenversicherung bes tünde ([80 % x 0.5 = 40 % ] + 0 % = 40 % ), durfte die Beschwerdegegnerin</w:t>
      </w:r>
    </w:p>
    <w:p>
      <w:r>
        <w:t>– entgegen den Darlegung en der Beschwerdeführerin (Urk. 1 S. 9) - von der genauen Ermittlung des Invaliditätsgrades im Aufgaben bereich mittels einer Haushaltabklärung absehen (vgl. Urteil des damaligen Eid genössischen Versicherungsgerichts</w:t>
      </w:r>
    </w:p>
    <w:p>
      <w:r>
        <w:t>I 246/03 vom 1 5. Juni 2004 E. 5.2).</w:t>
      </w:r>
    </w:p>
    <w:p>
      <w:r>
        <w:t>5.2</w:t>
      </w:r>
    </w:p>
    <w:p>
      <w:r>
        <w:t>Die angefochtene Verfügung, mit der ein Anspruch der Beschwerdeführerin auf eine Invalidenrente mangels eines invalidisierenden Gesundheitsschadens ver neint wurde, erweist sich damit als rechtens , was zur Abweisung der Beschwerde führt.</w:t>
      </w:r>
    </w:p>
    <w:p>
      <w:r>
        <w:t>6 .</w:t>
      </w:r>
    </w:p>
    <w:p>
      <w:r>
        <w:t>Da es um die Bewilligung oder Verweigerung von Versicherungsleistungen geht, ist das Verfahren kostenpflichtig. Die Gerichtskosten sind nach dem Ver fahrensaufwand und unabhängig vom Streitwer t festzulegen (Art. 69 Abs. 1 bis IVG) und auf Fr. 600.-- anzusetzen. Entsprechend dem Aus gang des Verfahrens sind sie der unterliegenden Beschwerdeführer in aufzuerlegen. Das Gericht erkennt: 1.</w:t>
      </w:r>
    </w:p>
    <w:p>
      <w:r>
        <w:t>Die Beschwerde wird abgewiesen. 2.</w:t>
      </w:r>
    </w:p>
    <w:p>
      <w:r>
        <w:t>Die Gerichtskosten von Fr. 600 .-- werden der Beschwerdeführerin auferlegt. Rech nung und Einzahlungsschein werden der Kostenpflichtigen nach Eintritt der Rechts kraft zugestellt. 3.</w:t>
      </w:r>
    </w:p>
    <w:p>
      <w:r>
        <w:t>Zustellung gegen Empfangsschein an: - Rechtsanwältin Dr. Barbara Wyler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1.</w:t>
      </w:r>
    </w:p>
    <w:p>
      <w:r>
        <w:rPr>
          <w:b/>
        </w:rPr>
        <w:t>E. 9</w:t>
      </w:r>
    </w:p>
    <w:p>
      <w:r>
        <w:t>Diese Beurteilung der</w:t>
      </w:r>
    </w:p>
    <w:p>
      <w:r>
        <w:t>Dr es . D.___ und</w:t>
      </w:r>
    </w:p>
    <w:p>
      <w:r>
        <w:t>E.___</w:t>
      </w:r>
    </w:p>
    <w:p>
      <w:r>
        <w:t>ist angesichts der genannten Befunde und der dazugehörigen Erläuterungen einleuchtend und plausibel.</w:t>
      </w:r>
    </w:p>
    <w:p>
      <w:r>
        <w:t>Aus den diversen im Rahmen des Einwandverfahrens</w:t>
      </w:r>
    </w:p>
    <w:p>
      <w:r>
        <w:t>ein gereichten Arztberich ten betreffend ihren somatischen Gesundheitszustand ( Urk. 8/43, Urk. 8/44, Urk. 8/49, Urk. 8/50, Urk. 8/53 und Urk. 8/57) kann die Beschwerdeführerin nichts zu ihren Gunsten ableiten. Den Bericht der Klinik für Nephrologie des G.___ vom 5. März 2014 ( Urk. 8/44) hat Dr. D.___ im Rahmen seiner Begutachtung berücksichtigt (vgl. Urk. 8/3 5 /8) .</w:t>
      </w:r>
    </w:p>
    <w:p>
      <w:r>
        <w:t>D ie Ärzte der Klinik für Neph r ologie hielten darin insbesondere auch fest, dass die Beschwerdeführerin aktuell beschwerde frei und die Nierenfunktion normal sei ( Urk. 8/44/1). Die gleichen Angaben wurden seitens der Klinik für Nephrologie des G.___ auch im – von der Beschwerdeführerin im Rahmen des Beschwerdeverfahrens eingereichten - Bericht vom 1 7. November 2014 gemacht ( Urk. 3/8). Der – laut den Angaben von Dr. D.___ ( Urk. 8/35/12) im Zeitpunkt der Begutachtung gut eingestellte - Diabetes mellitus ist behandelbar. Gleiches gilt für die von Dr. H.___</w:t>
      </w:r>
    </w:p>
    <w:p>
      <w:r>
        <w:t>im Bericht vom 1 7. Juli 2014 ( Urk. 8/43) erwähnte arterielle Hypertonie und den Vitamin-B-Mangel .</w:t>
      </w:r>
    </w:p>
    <w:p>
      <w:r>
        <w:t>Diese Leiden sind daher nicht als invalidisierend zu betrachten (vgl. Stellungnahme von</w:t>
      </w:r>
    </w:p>
    <w:p>
      <w:r>
        <w:t>Dr. med. J.___ , Facharzt Allgemein medizin, des Regionalen Ärztlichen Dienstes , RAD,</w:t>
      </w:r>
    </w:p>
    <w:p>
      <w:r>
        <w:t>vom 28. November 2014, Urk. 8/62/2). D ie anfangs November 2014 zur Behandlung der Harninkontinenz in der gynäkologischen Poliklinik des G.___</w:t>
      </w:r>
    </w:p>
    <w:p>
      <w:r>
        <w:t>durchgeführte Schl ingenoperation ,</w:t>
      </w:r>
    </w:p>
    <w:p>
      <w:r>
        <w:t>im Hinblick auf welche der Beschwerdeführerin vorgängig eine Arbeitsunfähig keit vom 4. bis 1 4. November 2014 in Aussicht gestellt worden war ( Urk. 8/53) ,</w:t>
      </w:r>
    </w:p>
    <w:p>
      <w:r>
        <w:t>hatte sodann offensichtlich keine längerdauernde Arbeitsunfähigkeit zur Folge , zumal von diesbezüglichen Beschwerden bereits im ausführlichen (provisori schen) Austrittsbericht der Klinik für Rheumatologie des G.___ vom 5. Februar 2015 keine Rede mehr war (vgl. Urk. 3/9).</w:t>
      </w:r>
    </w:p>
    <w:p>
      <w:r>
        <w:t>Im Weiteren ist auch</w:t>
      </w:r>
    </w:p>
    <w:p>
      <w:r>
        <w:t>aufgrund dieses im Beschwerdeverfahren ein gereichten (provisorischen) Austrittsbericht s der Klinik für Rheumatologie des G.___ vom 5. Februar 2015 keine erhebliche Verschlechterung des somatischen Gesund heitszustands der Beschwerdeführerin ausgewiesen. So zeigten die verschiede nen im Januar 2015 durchgeführten bildgebenden Untersuchungen weitgehend diskrete</w:t>
      </w:r>
    </w:p>
    <w:p>
      <w:r>
        <w:t>Befunde (vgl. Urk. 3/9 S. 1-2) . Was die bildge benden Untersuchungen der LWS, HWS und Brustwirbelsäule (BWS) vom 2 2. Januar 2015 im Speziellen betrifft, ist im Übrigen – wie Dr. D.___ bereits im Gutachten bemerkte ( Urk. 8/35/13) - darauf hinzuweisen, dass sich allfällige r adiologisch erhobene Veränderungen im Wirb elsäulenbefund alleine</w:t>
      </w:r>
    </w:p>
    <w:p>
      <w:r>
        <w:t>nicht notwendigerweise im Ausmass der funktionellen Einschränkung nieder schlagen ; vielmehr sind derar tige Befunde jeweils anhand der Klinik zu überprüfen (vgl. Urteil des Bundes gerichtes 9C_68/2014 vom 2. Juni 2014 E. 3.3 mit Hinweis).</w:t>
      </w:r>
    </w:p>
    <w:p>
      <w:r>
        <w:t>Im Übrigen wurde der Beschwerdeführerin seitens der Klinik für Rheumatologie des G.___ nur für die Dauer des Klinikaufenthaltes eine Arbeitsunfähigkeit attestiert ( Urk. 3/8 S. 4).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