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IV.2015.00277 vom 22. Juni 2015</w:t>
      </w:r>
    </w:p>
    <w:p>
      <w:r>
        <w:t>ZH Sozialversicherungsgericht, 2015-06-22, DE</w:t>
      </w:r>
    </w:p>
    <w:p>
      <w:r>
        <w:rPr>
          <w:b/>
        </w:rPr>
        <w:t xml:space="preserve">Quelle: </w:t>
      </w:r>
      <w:r>
        <w:t>https://mcp.opencaselaw.ch/entscheid/zh_sozialversicherungsgericht_IV.2015.00277</w:t>
      </w:r>
    </w:p>
    <w:p>
      <w:r>
        <w:t>FR: ZH_SOZIALVERSICHERUNGSGERICHT IV.2015.00277 du 22 juin 2015</w:t>
      </w:r>
    </w:p>
    <w:p>
      <w:r>
        <w:t>IT: ZH_SOZIALVERSICHERUNGSGERICHT IV.2015.00277 del 22 giugno 2015</w:t>
      </w:r>
    </w:p>
    <w:p>
      <w:pPr>
        <w:pStyle w:val="Heading2"/>
      </w:pPr>
      <w:r>
        <w:t>Erwägungen</w:t>
      </w:r>
    </w:p>
    <w:p>
      <w:r>
        <w:rPr>
          <w:b/>
        </w:rPr>
        <w:t>E. 1.1</w:t>
      </w:r>
    </w:p>
    <w:p>
      <w:r>
        <w:t>Gemäss BGE 138 V 271 E. 1.1 kann die versicherte Person materielle Einwen - dun gen gegen eine Begutachtung an sich (etwa mit dem Einwand, es handle sich um eine unnötige second</w:t>
      </w:r>
    </w:p>
    <w:p>
      <w:r>
        <w:t>opinion ), gegen Art oder Umfang der Begut - achtung (beispielsweise betreffend die Auswahl der medizinischen Diszip linen) oder gegen bezeichnete Sachverständige (etwa betreffend deren Fach kompet enz) erheben . Weiter können formelle Ausstandsgründe gegen Gut achterpersonen geltend gemacht werden (BGE 137 V 210 E. 3.4.2.7 S. 257).</w:t>
      </w:r>
    </w:p>
    <w:p>
      <w:r>
        <w:t>In Nachachtung von BGE 137 V 210 ist zur Wahrung der Mitwirkungsrechte der Versicherten bei der polydisziplinären Begutachtung im Abklärungsverfahren der Invalidenversicherung zwar auf den Stufen von Verordnung und Verwal tungsweisungen ein mehrphasiges Verfahren für die Anordnung von Admi nistrativgutachten etabliert worden, bei welchem die einzelnen Phasen durch Zwischenverfü gungen abgeschlossen werden bzw. werden können. Für die Gewährleistung des gemäss BGE 137 V 210 durch die kantonalen Gerichte zu gewährleistenden Rechtsschutzes genügt es nach der Rechtsprechung des Sozi alversicherungsgerichts (vgl. Urteil IV.2013.00040 vom 28. März 2013) jedoch, wenn diejenige Zwischenverfügung, mit wel cher die Festlegung der Modalitäten für die Begutachtung abgeschlossen wird, der richterl ichen Überprüfung zugänglich ist . Denn erst wenn alle unter Mitwirkung der Versicherten festzule genden Moda litäten der Begutachtung feststeh en und die Begutachtung in deren Rahmen tatsächlich d urchgeführt werden könnte, droht der in BGE 137 V 210 beschriebene nicht wieder gutzumachende tatsächliche und rechtliche Nachteil einer allfälligen Verletzung von Mitwirkungsrechten. Dass nur eine einmalige und gesamthafte gerichtliche Überprüfung sämtlicher strittiger Aspekte der Begutachtung erfolgt , liegt auch im Interesse der Prozessökonomie bzw. der Verfahrensbeschleuni gung .</w:t>
      </w:r>
    </w:p>
    <w:p>
      <w:r>
        <w:t>In seinem Urteil 9C_362/2013 vom 10. Juni 2013 (betreffend den vorerwähnten Entscheid IV.2013.00040 des Sozialversicherungsgerichts) hat das Bundesge richt bestätigt, dass der Erlass nur einer einzigen , beim kantonalen Gericht anfechtbaren Zwischenverfügung der IV-Stelle, gegen welche alle Einwände betreffend die Modalitäten der Begutachtung vorgebracht werden konnten, den Anforderungen gemäss BGE 137 V 210 „offensichtlich genügte“.</w:t>
      </w:r>
    </w:p>
    <w:p>
      <w:r>
        <w:rPr>
          <w:b/>
        </w:rPr>
        <w:t>E. 1.2</w:t>
      </w:r>
    </w:p>
    <w:p>
      <w:r>
        <w:t>In seinem Beschluss vom 17. März 2015 im Prozess Nr. IV.2014.00928</w:t>
      </w:r>
    </w:p>
    <w:p>
      <w:r>
        <w:t>hatte sich das Sozialversicherungsgericht - unter anderem - mit der Frage zu befas sen, inwieweit bei der Anfechtung einer Zwischenverfügung betreffend Begut achtung im Verwaltungsverfahren über die erstmalige Rentenzusprache auf ein Rechtsbegehren eingetreten werden kann, mit welchem beschwerdeweise nicht nur de r Verzicht auf eine von der IV-Stelle in Aussicht genommene Begutach tung, sondern darüber hinaus der Erlass einer das Abklärungsverfahren der Beschwerdegegnerin abschliessenden Verfügung über die strittigen</w:t>
      </w:r>
    </w:p>
    <w:p>
      <w:r>
        <w:t>Leistungs ansprüche aufgrund der Akten lage verlangt worden war .</w:t>
      </w:r>
    </w:p>
    <w:p>
      <w:r>
        <w:t>Dabei erwog das Gericht, grundsätzlich erscheine es zwar als nicht ausgeschlos sen, eine versicherte Per son im Beschwerdeverfahren gegen d ie Anordnung einer Begutachtung bereits mit dem Rechtsbegehren zu hören, es sei von der Begutachtung abzusehen und aufgrund der Aktenlage zu entscheiden. Denn damit verlange die versicherte Person im Grunde genommen nicht mehr als das, was der Versicherungsträger gemäss Art. 43 Abs. 3 des Bundesgesetzes über den Allgemeinen Teil des Sozialvers icherungsrechts (ATSG) machen kö nn e , wenn die versicherte Person nach rechtskräftiger Festlegung aller Begutachtungsmo da litäten in unentschuldbarer Weise ihrer Pflicht zur Mitwirkung bei der Begut achtung nicht nachkomme .</w:t>
      </w:r>
    </w:p>
    <w:p>
      <w:r>
        <w:t>Wenn eine rechtskundig vertretene versicherte Person mit der Beschwerde gegen die Anordnung einer Begutachtung un zweideutig geltend mache , sie habe sich nach reiflicher Überlegung und in Kenntnis der gesetzlichen Rechts folgen entschlossen, der angefochtenen Zwischenverfügung über die Anord nung einer Begutachtung, selbst dann, wenn sie mit allfälligen Modifika tionen der Modalitäten in Rechtskraft erwachsen sollte, auf keinen Fall Folge zu leis ten, wäre die gerichtliche Überprüfung der von der Verwaltung festgelegten Begutachtungsmodalitäten ein juristischer Leerlauf, den zu vermeiden es recht fertigen könnte, die Verwaltung statt zum Erlass einer anderslautenden Zwi schenverfügung über die Begutachtung zum Erlass eines Aktenentscheids über das Leistungsbegehren zu verpflichten (E. 1.4.1) .</w:t>
      </w:r>
    </w:p>
    <w:p>
      <w:r>
        <w:t>Soweit jedoch der Erlass einer das Abklärungsverfahren der Beschwerdegegne rin abschliessenden Verfügung über die strittigen Leistungsansprüche aufgrund der Akten lage verlangt werde, sei zu beachten , dass das Gericht zwar - gegebe nenfalls - im Rahmen der Über prüfung des angefochtenen Zwischenentscheids die Beschwerdegegnerin zum unverzüglichen Erlass einer das Abklärungsver fahren abschliessenden Leis tungsverfügung</w:t>
      </w:r>
    </w:p>
    <w:p>
      <w:r>
        <w:t>verhalten , aber - mangels Vorlie gens einer Leistungsverfügung als Anfechtungsobjekt - nicht darüber befinden könne ,</w:t>
      </w:r>
    </w:p>
    <w:p>
      <w:r>
        <w:t>wie die Beschwerdegegnerin materiell zu entscheiden habe ( E. 1.4.4).</w:t>
      </w:r>
    </w:p>
    <w:p>
      <w:r>
        <w:t>Da im Prozess über die Begutachtungsanordnung offen gelassen werden müsse , ob eine den Leistungsentscheid der Beschwerdegegnerin nicht präjudizierende Aufforderung zum Erlass einer Verfügung nach Aktenlage im Sinne von Art. 43 Abs. 3 ATSG zu dem von der Beschwerdeführer in beantragten Ergebnis führe, sei nicht davon auszu gehen, dass die Beschwerdeführerin „sich nach reiflicher Überlegung und in Kenntnis der gesetzlich en Rechtsfolgen“ entschlossen habe , der von der Beschwerdegegnerin als nötig erachteten erneuten Begutachtung auf keinen Fall Folge zu leisten. Die in Erwägung 1.4.1 dargelegten Vorausset zungen dafür, die Beschwerdegegnerin dazu zu verpflichten, von einer ihrer Ansicht nach der Abklärung des Leistungsanspruchs dienenden Begutachtung abzusehen und stattdessen im Interesse der Verfahrensbeschleunigung einen Aktenentscheid über den Leistungsanspruch zu fällen, seien deshalb nicht erfüllt (E. 1.4.5) .</w:t>
      </w:r>
    </w:p>
    <w:p>
      <w:r>
        <w:rPr>
          <w:b/>
        </w:rPr>
        <w:t>E. 1.3</w:t>
      </w:r>
    </w:p>
    <w:p>
      <w:r>
        <w:t>) - nur eine ärztliche Abklä - rung des Sachverhalts im Revisionszeitpunkt stattgefunden hat und damit ärztliche Befunde sowie</w:t>
      </w:r>
    </w:p>
    <w:p>
      <w:r>
        <w:t>eine einzige (und daher unbestrittene) Beurteilung der Auswir kung en der erhobenen Befunde auf die Arbeitsfähigkeit der versicherten Person dokumentiert sind . Denn, wenn diesbezüglich keine sich widersprechen - den ärztlic hen Beurteilungen vorliegen und</w:t>
      </w:r>
    </w:p>
    <w:p>
      <w:r>
        <w:t>- was die Feststellung, der medi - zinische Sachverhalt sei umfassend abgeklärt, impliziert - für die Beweiswür - digung der rechtsanwendenden Organe kein weiterer fachärztlicher Vergleich des medizi nischen Sachverhalts im Referenzzeitpunkt mit demjenigen im Revisionszeit punkt</w:t>
      </w:r>
    </w:p>
    <w:p>
      <w:r>
        <w:t>erforderlich ist , hat der RAD die funktionelle Leistungs - fähigkeit der versi cherten Person im Revisionszeitpunkt festzulegen ( Art. 59 Abs. 2 bis IVG) und ist damit die Beweiserhebung abgeschlossen. Der Vergleich des aktenkundigen medizinischen Sachverhalts im Referenzzeitpunkt mit demjenigen im Revisions zeitpunkt und die daraus zu ziehenden Schlussfol - gerungen hinsichtlich des Tat bestands von Art. 17 Abs. 1 ATSG sind dann ausschliesslich Gegenstand der Beweiswürdigung durch die rechtsanwenden den Organe .</w:t>
      </w:r>
    </w:p>
    <w:p>
      <w:r>
        <w:rPr>
          <w:b/>
        </w:rPr>
        <w:t>E. 2</w:t>
      </w:r>
    </w:p>
    <w:p>
      <w:r>
        <w:t>Das Verfahren ist kostenlos.</w:t>
      </w:r>
    </w:p>
    <w:p>
      <w:r>
        <w:rPr>
          <w:b/>
        </w:rPr>
        <w:t>E. 2.1</w:t>
      </w:r>
    </w:p>
    <w:p>
      <w:r>
        <w:t>Im Rentenrevisionsverfahren nach Art. 17 Abs. 1 ATSG, in welchem zu überprü fen ist, ob sich die tatsächlichen Gegebenheiten, welche der rentenzu sprechenden Verfügung (oder einer vorangegangenen umfassenden materiellen Überprüfung des Rentenanspruchs) zugrunde lagen , in anspruchsrelevanter Weise verändert haben, p räsentiert sich die beweisrechtliche Ausgangslage im Abklärungsverfahren des Sozialversicherungsträgers</w:t>
      </w:r>
    </w:p>
    <w:p>
      <w:r>
        <w:t>insofern anders, als grundsätzlich diejenige Partei beweisbelastet ist (bzw. die Konsequenzen einer allfälligen Beweislosigkeit zu tragen hat), welche aus der zu beweisenden tat sächlichen Veränderung etwas zu ihren Gunsten (bzw. etwas zu Lasten der Gegenpartei) ableiten will. Dies kann je nach Sach- und Rechtslage auch der Versicherungsträger sein und dazu führen, dass er die versicherte Person gestützt auf Art. 43 Abs.</w:t>
      </w:r>
    </w:p>
    <w:p>
      <w:r>
        <w:rPr>
          <w:b/>
        </w:rPr>
        <w:t>E. 2.2.1</w:t>
      </w:r>
    </w:p>
    <w:p>
      <w:r>
        <w:t>I m Streit um die Zumutbarkeit einer von der versicherten Person aus Sorge um die Verschlechterung ihrer Beweislage abgeleh nten medizinischen Begutachtung kann das Gericht mangels Vorliegens einer Leistungsverfügung als Anfech tungsobjekt nicht darüber befinden, welche Ansprüche sich aus der Aktenlage vor Durchführung der strittigen Begutachtung ergeben (vgl. E. 1.2). Wenn die Begutachtung in einem Rentenrevisionsverfahren strittig ist , kann es daher auch nicht feststellen, ob bereits aufgrund der Aktenlage vor Durchführung einer strittigen Begutachtung eine erhebliche Änderung des Invaliditätsgrads ausge wiesen ist oder ob unveränderte tatsächliche Verhältnisse im Sinne von Art. 17 Abs. 1 ATSG vorliegen . Das Gericht kann nicht das laufende Rentenrevisions verfahren des Versicherungsträgers mit der Feststellung unveränderter tatsächli cher Verhältnisse oder einer - wie auch immer gearteten - erheblichen Verän derung des Invaliditätsgrads abschliessen , sondern muss sich auf die Beant wortung der Frage beschränken, ob der entscheiderhebliche Sachverhalt bereits ohne die strittige Begutachtung</w:t>
      </w:r>
    </w:p>
    <w:p>
      <w:r>
        <w:t>im Sinne von Art. 43 Abs. 1 ATSG hinreichend abgeklärt oder ob die strittige Begutachtung für eine umfassende Sachverhalts abklärung noch erforderlich ist.</w:t>
      </w:r>
    </w:p>
    <w:p>
      <w:r>
        <w:t>Den Sachentscheid hat das Gericht sowohl im Falle der Bestätigung als auch im Falle der Aufhebung der strittigen Begutach tungsanordnung</w:t>
      </w:r>
    </w:p>
    <w:p>
      <w:r>
        <w:t>dem zuständigen Versicherungsträger überlassen. Es kann nur entweder - im Falle der Gutheissung der Beschwerde - anordnen, dass ohne weite re Sachverhaltsabklärungen ein Sache ntscheid in Würdigung der vorlie genden Beweismittel z u ergehen habe, oder - im Falle der Abweisung der Beschwerde - anordnen, dass vor dem Sachentscheid der entscheidrelevante Sachverhalt - vorab mit der strittigen Begutachtung - weiter abzuklären sei (vgl. E. 2.1.) .</w:t>
      </w:r>
    </w:p>
    <w:p>
      <w:r>
        <w:rPr>
          <w:b/>
        </w:rPr>
        <w:t>E. 2.2.2</w:t>
      </w:r>
    </w:p>
    <w:p>
      <w:r>
        <w:t>Bei der Abschätzung des allenfalls noch bestehenden Abklärungsbedarfs ist sodann zu beachten, dass zur Beantwortung der sich im Rentenrevisionsver fahren stellenden Frage nach einer allfälligen Veränderung der tatsächlichen Verhältnisse im Sinne von Art. 17 Abs. 1 ATSG nicht nur der medizinische Sachverhalt im Revisionszeitpunkt umfassend abzuklären ( Befund- bzw. Beweiserhebung), sondern dieser auch mit dem aktenkundigen medizinischen Sachverhalt im (Referenz)Zeitpunkt der Rentenzusprache (bzw. einer umfassen den Sachverhaltsabklärung im Rahmen einer vorangegangenen Rentenrevision) zu vergleichen ist (Beurteilung bzw. Beweiswürdigung).</w:t>
      </w:r>
    </w:p>
    <w:p>
      <w:r>
        <w:t>Die Befund- bzw. Beweiserhebung hinsichtlich des medizinischen Sachverhalts im Revisionszeitpunkt hat - genauso wie der Sachverhalt im Referenzzeit - punkt - in jedem Fall zwingend durch medizinische Experten zu erfolgen und muss als solche aktenkundig sein. Der Beurteilung bzw. Beweiswürdigung durch den Versicherungsträger oder durch das Gericht hat dann eine solche durch fach ärztliche Experten voranzugehen, wenn diesbezüglich abweichende Stellung nahmen von medizinischen Fachpersonen aktenkundig sind oder wenn die Beurteilung durch eine medizinische Fachperson von den entscheidenden Orga nen für erforderlich gehalten wird, weil ihre eigenen medizinischen Kenntnisse hierfür nicht ausreichen. Wenn eine gutachterliche Abklärung des Tatbestands von Art. 17 Abs. 1 ATSG erforderlich ist, ist von den Gutachtern nebst der Feststellung des medizinischen Sachverhalts im Revisionszeitpunkt stets auch eine Reevaluation des Verlaufs seit der letzten umfassenden Sachverhaltsbeur teilung sowie die Beantwortung der Frage zu verlangen, ob sich aus dem fach ärztlichen Vergleich der Befundlage im Referenzzeitpunkt sowie im Revisions zeitpunkt</w:t>
      </w:r>
    </w:p>
    <w:p>
      <w:r>
        <w:t>eine erhebliche Veränderung des medizinischen Sachverhalt s ableiten lässt .</w:t>
      </w:r>
    </w:p>
    <w:p>
      <w:r>
        <w:rPr>
          <w:b/>
        </w:rPr>
        <w:t>E. 2.3</w:t>
      </w:r>
    </w:p>
    <w:p>
      <w:r>
        <w:t>Be im Entscheid über die Gutheissung oder Abweisung der gegen eine Begutach tungsanordnung</w:t>
      </w:r>
    </w:p>
    <w:p>
      <w:r>
        <w:t>im Rentenrevisions verfahren erhobenen Beschwerde entschei det das Gericht zwar nicht in der Sache , aber je nachdem, ob es die Beschwerde gutheisst oder abweist, kann bzw. muss es den dem Versicherungsträger oblie genden Sachentscheid mehr oder weniger stark präjudizieren , indem es die entscheidmassgeblichen Beweismittel einschränkt (vgl. E. 2.2.1). Und diese Prä judizierung kann sich nicht nur zum Nachteil des Versicherungsträgers, sondern auch zum Nachteil der versicherten Person auswirken.</w:t>
      </w:r>
    </w:p>
    <w:p>
      <w:r>
        <w:rPr>
          <w:b/>
        </w:rPr>
        <w:t>E. 2.3.1</w:t>
      </w:r>
    </w:p>
    <w:p>
      <w:r>
        <w:t>Im Falle der Abweisung der Beschwerde gegen die Begutachtungsanordnung wird der Sachentscheid kaum präjudiziert. Denn auch wenn die versicherte Person nach der höchstrichterlichen Rechtsprechung bereits bei der Anordnung einer Begutachtung mit dem Einwand zu hören ist, es gehe dabei nur um das unzulässige Einholen einer Zweitmeinung (vgl. E. 1.1), ändert dies nichts daran, dass letztlich erst ex post beurteilt werden kann, ob die IV-Stelle mit einer Begutachtungsanordnung effektiv unzulässigerweise eine second</w:t>
      </w:r>
    </w:p>
    <w:p>
      <w:r>
        <w:t>opinion zu einem bereits aktenkundigen Administrativgutachten eingeholt hat. Dann näm lich, wenn das zweite Gutachten vorliegt, mit einem bereits zuvor aktenkundig gewesenen Administrativgutachten verglichen werden kann und aus dem Sach entscheid ersichtlich ist, welche Schlüsse die IV-Stelle aus dem zweiten Gut achten gezogen hat. Da das Gericht mit der Abweisung der Beschwerde gegen die Begutachtungsanordnung nur verbindlich feststellt, dass seiner Beurteilung nach noch Abklärungsbedarf besteht, welcher durch die strittige Begutachtung abgedeckt werden könnte, ist es der versicherten Person unbenommen, nach Vorliegen des Gutachtens mit Beschwerde gegen den Sachentscheid erneu t gel tend zu machen, dass das Gutachten tatsächlich keine neuen tatbeständlichen Erkenntnisse gebracht habe (Beweiserhebung) , sondern lediglich eine für sie ungünstigere medizinische Sachverhaltsbeurteilung (Beweiswürdigung) , weshalb das neue Gutachten als unzulässige Zweitmeinung zu einem bereits vor seiner Erstellung vollständig abgeklärten Sachverhalt aus dem Recht zu weisen sei. Dieses Vorbringen hätte das Gericht im Rahmen seiner eigenen Beweiswürdi gung umfassend zu prüfen und - gegebenenfalls - dementsprechend den Sach entscheid des Versicherungsträgers abzuändern.</w:t>
      </w:r>
    </w:p>
    <w:p>
      <w:r>
        <w:rPr>
          <w:b/>
        </w:rPr>
        <w:t>E. 2.3.2</w:t>
      </w:r>
    </w:p>
    <w:p>
      <w:r>
        <w:t>Im Falle der Gutheissung der Beschwerde gegen die Begutachtungsanordnung schliesst sich das Gericht der Auffassung der beschwerdeführenden Partei an, wonach der medizinische Sachverhalt aufgrund der Aktenlage umfassend abge klärt sei. Dies kann es im Lichte von vorstehender Erwägung 2.2.2 grundsätzlich nicht nur dann, wenn bereits ein voll beweiskräftiges Administrativgutach - ten zum Tatbestand von Art. 17 Abs. 1 ATSG vorliegt, sondern auch dann, wenn - wie vorliegend (vgl . Sachverhalt Ziff.</w:t>
      </w:r>
    </w:p>
    <w:p>
      <w:r>
        <w:rPr>
          <w:b/>
        </w:rPr>
        <w:t>E. 2.3.3</w:t>
      </w:r>
    </w:p>
    <w:p>
      <w:r>
        <w:t>Dazu wären sie im vorliegenden Fall auch ohne Weiteres (d.h. auch ohne spezifi sche medizinische Kenntnisse) in der Lage . D enn der Beschwerdeführer weist in seiner Beschwerdeschri ft darauf hin, dass die aktenkundige ärztliche Beurteilung des medizinischen Sachverhalts im Revisionszeitpunkt eine kardi opulmonale Problematik aufzeige, welche bei der Rentenzusprache keine Rolle gespielt, aber im Verlauf eher zu einer Verschlechterung des Gesundheitszu stands geführt habe (Urk. 1 S. 6). Diese Einschätzung wurde durch den RAD in seiner Stellungnahme vom 21. Juli 2014 bestätigt - mit der Einschränkung, dass die Aktenlage keine sichere Beurteilung der Auswirkungen der neu hinzuge kommenen Gesundheitsstörungen auf die Arbeitsfähigkeit erlaube (Beschluss-Feststellungblatt vom 9. April 2015,</w:t>
      </w:r>
    </w:p>
    <w:p>
      <w:r>
        <w:t>Urk. 7 S. 3). Demzufolge sind sich die Par teien darin einig, dass eine anspruchsrelevante Veränderung des Sachverhalts im Sinne neu hinzugetretener Befunde, welche grundsätzlich geeignet sind, zu einer abweichenden Beurteilung des Rentenanspruchs zu führen , vorliegt . Diese gemeinsame Einschätzung der Parteien hält einer im vorliegenden Verfahren nur summarisch möglichen Prüfung der Sach- und Rechtslage durch das Gericht stand, weshalb über das Vorliegen eines Revisionsgrundes kein Beweis mehr erhoben werden müsste und die mit der Beschwerde geltend gemachte Vollständigkeit der für den Sachentscheid erforderlichen Abklärungen nicht tangiert würde . Ist</w:t>
      </w:r>
    </w:p>
    <w:p>
      <w:r>
        <w:t>ein R evisionsgrund gegeben , ist der Invaliditätsgrad auf der Grundlage eines richtig und vollständig festgestellten Sachverhalts neu und ohne Bindung an frühere Invaliditätsschätzungen zu ermitteln (BGE 141 V 9 E. 6.1 ).</w:t>
      </w:r>
    </w:p>
    <w:p>
      <w:r>
        <w:rPr>
          <w:b/>
        </w:rPr>
        <w:t>E. 2.3.4</w:t>
      </w:r>
    </w:p>
    <w:p>
      <w:r>
        <w:t>Die vom Beschwerdeführer verlangte gerichtliche Feststellung, dass der medizini sche Sachverhalt erschöpfend abgeklärt sei, würde</w:t>
      </w:r>
    </w:p>
    <w:p>
      <w:r>
        <w:t>nach dem Gesagten also im vorliegenden Fall den Sachentscheid des Versicherungsträgers ganz erheblich präjudizieren .</w:t>
      </w:r>
    </w:p>
    <w:p>
      <w:r>
        <w:t>Sie hätte zur Folge , dass (zumindest hinsichtlich des medizinischen Sachverhalts bis zum Zeitpunkt des Entscheids über die Begutachtungsanordnung) bei der Beweiswürdigung im Sachent sche id ausschliesslich auf die im Zeitpunkt des Entscheids über die Begutachtungsanordnung aktenkundi g gewesenen medizi nischen Befunde im Rev i sionszeitpunkt ab zustel len wäre und dass der RAD bei seiner Beurteilung der funktionellen Leistungsfähigkeit de s Beschwerdeführers nur die aktenkundige ärztliche Beurteilung berücksichtigen dürfte und müsste . Gesundheitsstörungen, welche nicht durch aktenkundi ge Befunde nachgewiesen sind, wären</w:t>
      </w:r>
    </w:p>
    <w:p>
      <w:r>
        <w:t>bei der Beweiswürdigung als nicht mit überwiegender Wahrschein lichkeit nachgewiesen zu würdigen, und Symptome, deren Auswirkung en auf die Arbeitsfähigkeit nicht ärztlich dokumentiert sind , als solche ohne Auswir kung auf die Arb eitsfähigkeit.</w:t>
      </w:r>
    </w:p>
    <w:p>
      <w:r>
        <w:rPr>
          <w:b/>
        </w:rPr>
        <w:t>E. 2.4</w:t>
      </w:r>
    </w:p>
    <w:p>
      <w:r>
        <w:t>Im Lichte der letzteren Überlegungen erscheint es fraglich, ob im vorliegenden Fall allein die Vermeidung des der Sanktionsandrohung der angefochtenen Verfügung inhärenten Vorwurfs der Verletzung von Mitwirkungspflichten (vgl. Urk. 11) ein für das Eintreten auf die Beschwerde hinreichendes schutzwürdiges Interesse des Beschwerdeführers im Sinne von Art. 59 Abs.</w:t>
      </w:r>
    </w:p>
    <w:p>
      <w:r>
        <w:rPr>
          <w:b/>
        </w:rPr>
        <w:t>E. 2.5</w:t>
      </w:r>
    </w:p>
    <w:p>
      <w:r>
        <w:t>Der Beschwerdeführer vermag nämlich nicht widerspruchsfrei und schlüssig</w:t>
      </w:r>
    </w:p>
    <w:p>
      <w:r>
        <w:t>darzulegen (zum Erfordernis eines widerspruchsfreien und schlüssigen Sach vortrags als Voraussetzung des Beweisanspruchs: Martin Tanner, Antizipierte Beweiswürdigung nach der Schweizerischen Zivilprozessordnung, in AJP 5/2015, S. 738) , dass die Beschwerdegegnerin sich mit der von ihr verfüg ten Begutachtungsanordnung überwiegend wahrscheinlich nur oder vor allem eine die Beweislage des Beschwerdeführers verschlechternde Zweitmeinung über einen bereits hinreichend abgeklärten medizinischen Sachver halt verschaffen will.</w:t>
      </w:r>
    </w:p>
    <w:p>
      <w:r>
        <w:rPr>
          <w:b/>
        </w:rPr>
        <w:t>E. 2.5.1</w:t>
      </w:r>
    </w:p>
    <w:p>
      <w:r>
        <w:t>Der Beschwerdef ührer kann nicht widerspruchsfrei geltend machen, die von der Beschwerdegegnerin angeordnete medizinische Neubeurteilung sei unnötig bzw. unzulässig, weil bereits eine Beurteilung bei den Akten liege, welche die mit der Neu beu rteilung zu beantwortenden Fragen für den nämlichen Beurteilungs zeitraum umfassend beantworte, und gleichzeitig die mit Letzterer erfolgte Beurteilung der Restarbeitsfähigkeit im Revisionszeitpunkt (welche gemäss Zitat des Beschwerdeführers „im Gegensatz zu früheren Gutachtern von einer gewis sen Arbeitsfähigkeit für angepasste Tätigkeiten ausgeht, nämlich für sehr leichte, vorwiegend sitzende Arbeit mit einem Pensum von 70 %“ , Urk. 1 S. 6 )</w:t>
      </w:r>
    </w:p>
    <w:p>
      <w:r>
        <w:t>relativiere (Urk. 1 S. 6) .</w:t>
      </w:r>
    </w:p>
    <w:p>
      <w:r>
        <w:t>S oweit der Beschwerd eführer sich darauf beruft , dass die Rehaklinik B.___ „in kardiopulmonaler Hinsicht eher von einer Ver schlechterung ausgegangen“ sei, würde dies weitere Abklärungen nur dann ent behrlich machen , wenn der Beschwerdefü hrer</w:t>
      </w:r>
    </w:p>
    <w:p>
      <w:r>
        <w:t>auch dafürhalten würde , dass die von der Rehaklinik B.___ festgestellte Verschlechterung angemessen in deren Beurteilung der Restarbeitsfähigkeit eingeflossen ist. Der Beschwerdefüh rer kann nicht die Beurteilung der Rehaklinik B.___</w:t>
      </w:r>
    </w:p>
    <w:p>
      <w:r>
        <w:t>einerseits auf die orthopädisch/rheumatologische Beschwerdesituation im Revisionszeitpunkt beschränken sowie (nur) diese als „absolut genügend abgeklärt “ bezeichnen und sich andererseits auf eine angeblich durch die Rehaklinik B.___ festge stellte Verschlechterung der kardiopulmonalen Situation berufen und sich gleichzeitig g egen die Notwendigkeit weiterer</w:t>
      </w:r>
    </w:p>
    <w:p>
      <w:r>
        <w:t>diesbezüglicher</w:t>
      </w:r>
    </w:p>
    <w:p>
      <w:r>
        <w:t>Abklärungen</w:t>
      </w:r>
    </w:p>
    <w:p>
      <w:r>
        <w:t>wenden (Urk. 1 S. 7).</w:t>
      </w:r>
    </w:p>
    <w:p>
      <w:r>
        <w:rPr>
          <w:b/>
        </w:rPr>
        <w:t>E. 3</w:t>
      </w:r>
    </w:p>
    <w:p>
      <w:r>
        <w:t>Zustellung gegen Empfangsschein an: - Rechtsanwalt Daniel Christe - Sozialversicherungsanstalt des Kantons Zürich, IV-Stelle - Bundesamt für Sozialversicherungen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