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IV.2015.00273 vom 15. September 2016</w:t>
      </w:r>
    </w:p>
    <w:p>
      <w:r>
        <w:t>ZH Sozialversicherungsgericht, 2016-09-15, DE</w:t>
      </w:r>
    </w:p>
    <w:p>
      <w:r>
        <w:rPr>
          <w:b/>
        </w:rPr>
        <w:t xml:space="preserve">Quelle: </w:t>
      </w:r>
      <w:r>
        <w:t>https://mcp.opencaselaw.ch/entscheid/zh_sozialversicherungsgericht_IV.2015.00273</w:t>
      </w:r>
    </w:p>
    <w:p>
      <w:r>
        <w:t>FR: ZH_SOZIALVERSICHERUNGSGERICHT IV.2015.00273 du 15 septembre 2016</w:t>
      </w:r>
    </w:p>
    <w:p>
      <w:r>
        <w:t>IT: ZH_SOZIALVERSICHERUNGSGERICHT IV.2015.00273 del 15 settembre 2016</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(Art. 8 Abs. 1 ATSG). Sie kann Folge von Ge burtsgebrechen ,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Zur Annahme der Invalidität nach Art.</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 Es beruht auf einer fachärztli chen Untersu chung durch den Gutachter und wurde in Kenntnis der relevanten Vorakten abgegeben. Es würdigt die vorhandenen Arztberichte sorgfältig, berücksichtigt die vom Beschwerdeführer geklagten Beschwerden und setzt sich mit diesen hinrei chend auseinander. Die Darlegung der medizinischen Zusammenhänge ist ein leuchtend und die Beurteilung der Arbeitsfähigkeit überzeugend . 4.2</w:t>
      </w:r>
    </w:p>
    <w:p>
      <w:r>
        <w:t>Der Gutachter kommt nachvollziehbar zum Schluss, dass keine psychiat rischen Diagnosen gemäss ICD-10- Klassifikation vorliegen. Die Reaktion des Beschwer deführers auf die psycho sozialen Belastungsmomente sei nicht Ausdruck einer psychischen Störung, sondern eine nachvollziehbare norma lpsychologische Verhaltensweise und Reaktion auf die unsichere Zukunft, insbesondere in Bezug auf die juristische Aufarbeitung und Beurteilung der vorgeworfe nen Delikte. I m Sinne des ICD-10 liessen sich keine hinreichenden Kriterien der vom Hausarzt genannten Störungen (Angst und depressive Reaktion gemischt, Albträume, Angstträume, nicht-organische Schlafstörungen ) feststellen.</w:t>
      </w:r>
    </w:p>
    <w:p>
      <w:r>
        <w:t>Eine Psychopatho logie im engeren Sinne (im Sinne einer psychischen Störung) liege nicht vor.</w:t>
      </w:r>
    </w:p>
    <w:p>
      <w:r>
        <w:t>Soweit der Beschwerdeführer geltend macht, die Einschätzung des Hausarztes med. pract . A.___ sei plausibler (Urk. 1 S. 5) , ist ihm entgegenzuhalten, dass dieser</w:t>
      </w:r>
    </w:p>
    <w:p>
      <w:r>
        <w:t>– wie der Gutachter zutreffend festhält - keinerlei Kriterien gemäss den klinisch-diagnostischen Leitlinien zu ICD-10 erwähnt. Im Übrigen ist darauf hinzuwei sen, dass med. pract . A.___</w:t>
      </w:r>
    </w:p>
    <w:p>
      <w:r>
        <w:t>als Facharzt für Allgemeine Medizin nicht berufen ist, den psychischen Gesundheitszustand des Beschwerdeführers sowie dessen Auswir kungen auf die Arbeitsfähigkeit zu beurteilen.</w:t>
      </w:r>
    </w:p>
    <w:p>
      <w:r>
        <w:t>Auch im Bericht von Dr. Z.___ fehl t ein Bezug zu den erforderlichen</w:t>
      </w:r>
    </w:p>
    <w:p>
      <w:r>
        <w:t>ICD-Diagnose kriterien weitgehend.</w:t>
      </w:r>
    </w:p>
    <w:p>
      <w:r>
        <w:t>Das von ihm</w:t>
      </w:r>
    </w:p>
    <w:p>
      <w:r>
        <w:t>beschriebene Beschwerdebild ist im Wesent lichen durch</w:t>
      </w:r>
    </w:p>
    <w:p>
      <w:r>
        <w:t>psychosoziale und sozi okulturelle Faktoren ausgelöst worden und seither von solchen geprägt . Namentlich zu erwähnen sind das strafrechtliche Verfahren und der damit zusammenhängende Gefängnis aufent halt .</w:t>
      </w:r>
    </w:p>
    <w:p>
      <w:r>
        <w:t>So weist Dr. Z.___ darauf hin, dass das Selbstwertgefühl des Be schwerdeführers durch den Gefängnisaufenthalt stark dezimiert worden se i und dass er wegen ausgeprägter Misstrauensgefühle keine Beziehung zu einer Frau aufbauen könne, was für seinen kulturellen Hintergrund sehr ungewöhnlich sei.</w:t>
      </w:r>
    </w:p>
    <w:p>
      <w:r>
        <w:t>Von den psychos o zialen und soziokulturellen Belastungen zu unterscheidende psychiat rische Befunde erhebt Dr. Z.___</w:t>
      </w:r>
    </w:p>
    <w:p>
      <w:r>
        <w:t>hingegen nicht. Wenn jedoch im We sentlichen Befunde erhoben werden, welche in den psychosozialen und sozio kulturellen Belastungen aufgehen, ist keine invalidisierende Gesundh eits schädi gung gegeben (vgl. E. 1.4).</w:t>
      </w:r>
    </w:p>
    <w:p>
      <w:r>
        <w:t>D er Bericht beruht im Übrigen vor wiegend auf den Angaben des Beschwerdeführers, eine Würdigung der medizinischen Vorak ten fehlt und die attestierte Arbeitsunfähigkeit wird nicht begründet . In Bezug auf Berichte von behandelnden Ärzten ist denn auch auf die Erfahrungstatsache hinzuweisen, dass diese mitunter im Hinblick auf ihre auftragsrechtliche Ver trauensstellung in Zweifelsfällen eher zu Gunsten ihrer Patienten aussagen (BGE 135 V 4 65 E. 4.5, 125 V 351 E. 3b/cc).</w:t>
      </w:r>
    </w:p>
    <w:p>
      <w:r>
        <w:t>In den Berichten der behandelnden Ärzte sind auch keine objektiv feststellbaren Gesichtspunkte ersichtlich, welche im Rahmen der psychiatrischen Begutachtung unerkannt geblieben und geeignet wären, zu einer abweichenden Beurteilung zu führen (vgl. Urteil des Bundesge richts 8C_79/2008 vom 19. August 2008 E. 4.1 mit Hinweis). Es besteht</w:t>
      </w:r>
    </w:p>
    <w:p>
      <w:r>
        <w:t>somit kein Anlass , das psychiatrische Gutachten von Dr. Y.___ in Frage zu stellen .</w:t>
      </w:r>
    </w:p>
    <w:p>
      <w:r>
        <w:t>Weitere Abklärungen erübrigen sich. 4.3</w:t>
      </w:r>
    </w:p>
    <w:p>
      <w:r>
        <w:t>Demzufolge ist die Beschwerdegegnerin gestützt auf das psychiatrische Gutach ten zu Recht davon ausgegangen, dass i m massgebenden Beurteilungszeitraum kein IV-relevanter Gesundheitsschaden und damit auch keine Verschlechterung des Gesundheitszustandes ausgewiesen</w:t>
      </w:r>
    </w:p>
    <w:p>
      <w:r>
        <w:t>ist . Die Beschwerde erweist sich als un begründet und ist abzuweisen. 5.</w:t>
      </w:r>
    </w:p>
    <w:p>
      <w:r>
        <w:t>5.1</w:t>
      </w:r>
    </w:p>
    <w:p>
      <w:r>
        <w:t>Der Beschwerdeführer stellte ein Gesuch um Bewilligung der unentgeltlichen Rechtspflege</w:t>
      </w:r>
    </w:p>
    <w:p>
      <w:r>
        <w:t>für das vorliegende Verfahren (Urk. 1). Die Voraussetzungen ge mäss § 16 Abs. 1 des Gesetzes über das Sozialversicherungsgericht ( GSVGer ) sind erfüllt, wes halb dem Gesuch zu entsprechen ist. Gemäss § 16 Abs. 4 GSVGer ist der Beschwerdeführer zur Nachzahlung</w:t>
      </w:r>
    </w:p>
    <w:p>
      <w:r>
        <w:t>verpflichtet, s obald er da zu in der Lage ist. 5 .2</w:t>
      </w:r>
    </w:p>
    <w:p>
      <w:r>
        <w:t>Die Kosten des Verfahrens sind auf Fr. 600.-- festzusetzen (Art. 69 Abs. 1 bis IVG) und ausgangsgemäss dem Beschwerdeführer aufzuerlegen, jedoch zufolge Gewährung der unentgeltlichen Prozessführung einstweilen auf die Gerichts kasse zu nehmen. 5 .3</w:t>
      </w:r>
    </w:p>
    <w:p>
      <w:r>
        <w:t>Dem Beschwerdeführer ist in der Person von Rechtsanwalt Bernhard Zollinger ein</w:t>
      </w:r>
    </w:p>
    <w:p>
      <w:r>
        <w:t>unentgeltlicher Rechtsvertreter für das vorliegende Verfahren zu bestellen, welcher aus der Gerichtskasse zu entschädigen ist.</w:t>
      </w:r>
    </w:p>
    <w:p>
      <w:r>
        <w:t>Rechts anwalt Zollinger</w:t>
      </w:r>
    </w:p>
    <w:p>
      <w:r>
        <w:t>machte mit Honorarnote vom 6. September 2016 eine n Gesamtaufwand von 7.25 S tunden und Barauslagen von Fr. 59.30 geltend (Urk. 16 ). Daraus resultiert eine Entschädigung von insgesamt Fr. 1‘786.60</w:t>
      </w:r>
    </w:p>
    <w:p>
      <w:r>
        <w:t>(inklusive Mehrwertsteuer von 8 %). Der geltend gemachte Aufwand erscheint an gesichts der Bedeutung der Streitsache und der Schwierigkeit des Prozesses als angemessen, weshalb Rechts anwalt Zollinger in diesem Umfang zu entschädigen ist. Das Gericht beschliesst:</w:t>
      </w:r>
    </w:p>
    <w:p>
      <w:r>
        <w:t>In Bewilligung des Gesuchs vom 2. März 2015 wird dem Beschwerdeführer die unent geltliche Rechtspflege gewährt, und es wird ihm Rechtsanwalt Bernhard Zollinger als unentgeltlicher Rechtsvertreter für das vorliegende Verfahren bestellt, und erkennt:</w:t>
      </w:r>
    </w:p>
    <w:p>
      <w:r>
        <w:rPr>
          <w:b/>
        </w:rPr>
        <w:t>E. 2</w:t>
      </w:r>
    </w:p>
    <w:p>
      <w:r>
        <w:t>Dagegen erhob der Versicherte mit Eingabe vom 2. März 2015 Beschwerde und beantragte, die angefochtene Verfügung sei aufzuheben und es sei ihm eine ganze Rente zuzusprechen. Eventualiter seien weitere Abklärungen zu tätigen. Subeventualiter sei die Sache zurückzuweisen. In prozessualer Hinsicht ersuchte er um Gewährung der unentgeltlichen Rechtspflege (Urk. 1 S. 2). Er reichte einen Bericht von Dr. med. Z.___ , Facharzt Psychiatrie und Psychotherapie FMH, vom 1. März 2015 ein (Urk. 3). Mit Beschwerdeantwort vom 14. April 2015 beantragte die Beschwerdegegnerin die Abweisung der Be schwer de (Urk. 11), was dem Beschwerdeführer am 15. April 2015 mitgeteilt wurde (Urk. 13).</w:t>
      </w:r>
    </w:p>
    <w:p>
      <w:r>
        <w:rPr>
          <w:b/>
        </w:rPr>
        <w:t>E. 2.1</w:t>
      </w:r>
    </w:p>
    <w:p>
      <w:r>
        <w:t>Im angefochtenen Entscheid erwog die Beschwerdegegnerin, dem Beschwerde führer sei mit Verfügung vom 18. Juni 2009 eine bis 30. April 2008</w:t>
      </w:r>
    </w:p>
    <w:p>
      <w:r>
        <w:t>befris tete Rente zugesprochen worden. Ab Mai 2008 habe bei einem Invaliditätsgrad von 13 % kein Anspruch mehr auf eine Rente bestanden. Aus versicherungsme dizinischer Sicht ergäben sich keine wesentlichen neuen objektiven Befunde. Die Arbeitsfähigkeit liege in einer behinderungsangepassten Erwerbstätigkeit bei 100 %. Eine Arbeitsunfähigkeit aus psychiatrischer Sicht liege nicht vor. Eine Verschlechterung des Gesundheitszustandes sei nicht ausgewiesen (Urk. 2).</w:t>
      </w:r>
    </w:p>
    <w:p>
      <w:r>
        <w:rPr>
          <w:b/>
        </w:rPr>
        <w:t>E. 2.2</w:t>
      </w:r>
    </w:p>
    <w:p>
      <w:r>
        <w:t>Der Beschwerdeführer machte dagegen im Wesentlichen geltend, med. pract . A.___</w:t>
      </w:r>
    </w:p>
    <w:p>
      <w:r>
        <w:t>diagnosti ziere neu eine Depression und attestiere eine Erwerbs unfähigkeit von 50 % für jedwelche Erwerbstätigkeit aus rein psychiatrischer Sicht. Die Ansicht des</w:t>
      </w:r>
    </w:p>
    <w:p>
      <w:r>
        <w:t>med. pract .</w:t>
      </w:r>
    </w:p>
    <w:p>
      <w:r>
        <w:t>A.___ sei plausibler als jene des Gutachters Dr. Y.___ . Es sei nicht schlüssig, dass Dr. Y.___ zwar anerkenne, dass die Symptome auch für ihn beobachtbar seien und sich klinisch nachweisen liessen, diesen aber den Krank heitswert abspreche, nur weil sie erklärbar seien bzw. sich auf ein bestimmtes Ereignis zurückführen liessen (Urk. 1). 3.</w:t>
      </w:r>
    </w:p>
    <w:p>
      <w:r>
        <w:rPr>
          <w:b/>
        </w:rPr>
        <w:t>E. 3</w:t>
      </w:r>
    </w:p>
    <w:p>
      <w:r>
        <w:t>der Verordnung über die Invalidenversicherung</w:t>
      </w:r>
    </w:p>
    <w:p>
      <w:r>
        <w:t>(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 ge wissern, ob die von der versicherten Person glaubhaft gemachte Veränderung des Invaliditätsgrades auch tatsächlich eingetreten ist; sie hat demnach in ana loger Weise wie be i einem Revisionsfall nach Art. 17 Abs. 1 des Bundesgesetzes über den Allgemeinen Teil des Sozialversicherungsrechts ( ATSG ) vorzugehen (BGE 117 V 198 E. 3a, vgl. auch BGE 133 V 108 E. 5.2). Stellt sie fest, dass der Inva 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 Im Beschwerdefall obliegt die gleiche materielle Prüfungspflicht auch dem Ge richt (BGE 117 V 198 E. 3a, 109 V 108 E. 2b).</w:t>
      </w:r>
    </w:p>
    <w:p>
      <w:r>
        <w:t>Diese Grundsätze gelten auch im Rahmen einer Neu anmeldung zum Leistungs bezug nach einer rückwirkend befristeten Zuspre chung einer Invalidenrente ( vgl. BGE 133 V 263).</w:t>
      </w:r>
    </w:p>
    <w:p>
      <w:r>
        <w:rPr>
          <w:b/>
        </w:rPr>
        <w:t>E. 3.1</w:t>
      </w:r>
    </w:p>
    <w:p>
      <w:r>
        <w:t>Streitig und zu prüfen ist, ob die Beschwerdegegnerin eine anspruchs begrün dende Verschlechterung des Gesundheitszustandes zu Recht verneint hat. Ver gleichsbasis zu den mit der angefochtenen Verfügung vom 27. Januar 2015 beurteilten Verhältnissen bildet der Sachverhalt, auf dessen Grundlage die Ren tenverfügung vom 18. Juni 2009 erging. Unbestritten ist, dass in soma ti scher Hinsicht unveränderte Verhältnisse vorliegen. Uneins sind sich die Parteien da gegen bezüglich des psychischen Gesundheitszustandes des Beschwerdeführers .</w:t>
      </w:r>
    </w:p>
    <w:p>
      <w:r>
        <w:rPr>
          <w:b/>
        </w:rPr>
        <w:t>E. 3.2</w:t>
      </w:r>
    </w:p>
    <w:p>
      <w:r>
        <w:t>.4</w:t>
      </w:r>
    </w:p>
    <w:p>
      <w:r>
        <w:t>Im Bericht der Klinik C.___ vom 3. Dezember 2007 betreffend das neurologische Konsilium vom 2 3. und 28. November 2007 wurden die folgen den Diagnosen genannt: - mögliche leichte traumatische Hirnverletzung (MTBI nach EFNS) - kein Anhalt für Schädigung des N. medianus und N. radialis links - leichtes Sulcus - u lnaris -Syndrom links, vermutlich ohne klinische Folgen</w:t>
      </w:r>
    </w:p>
    <w:p>
      <w:r>
        <w:t>Es wurde ausgeführt, beim Beschwerdeführer bestünden ein Schmerzsyndrom der linken Hand und eine Kraftminderung sowie eine diffuse Sensibilitätsstö rung ohne Zuordenbarkeit zum Versorgungsgebiet eines bestimmten Nerven oder einer Nervenwurzel. Auch die elektroneurographischen Untersuchungen beleg ten keine Störung des Nervus</w:t>
      </w:r>
    </w:p>
    <w:p>
      <w:r>
        <w:t>medianus oder radialis links. Die Neurolyse des Nervus</w:t>
      </w:r>
    </w:p>
    <w:p>
      <w:r>
        <w:t>medianus im März 2007 habe offenbar hinsichtlich der im Gefolge des Unfalls e ntstandenen objektivierbaren Sensibilitätsausfälle eine Besserung ge bracht. Allerdings fänden sich Hi nweise auf ein leichtes Sulcus - u lnaris -Syn drom links, für das jedoch die Beschwerden untypisch seien. Es handle sich mit hoher Wahrscheinlichkeit um einen Zufallsbefund, der nicht mit den Beschwer den bzw. dem Unfall im Zusammenhang stehe. Derzeit resultiere, abgesehen von einem Schmerzsyndrom an der linken Hand, das mit hoher Wahrschein lichkeit nicht aufgrund eines Nervenschadens entstanden sei, auf neurologi schem Gebiet keine Einschränkung der Zumutbarkeit.</w:t>
      </w:r>
    </w:p>
    <w:p>
      <w:r>
        <w:t>Nach den Kriterien der EFNS sei das Vorliegen einer leichten traumatischen Hirn verletzung möglich, wenngleich nicht überprüfbar. Hinweise auf eine hö her gradige Schädigung des Gehirns ergäben sich jedoch aus dem vorliegenden unauffälligen MRI des Schädels vom 31. Oktober 2007 (eingeschlossen Hämo side rinsequenzen ) nicht. Jedoch sei das Vorliegen einer MTBI möglich. Nach übli chem Krankheitsverlauf seien in aller Regel die Folgen einer MTBI, einge schlossen möglicher kognitiver Einschränkungen, nach einem Jahr abgeklun gen. Dauerhafte und zum jetzigen Zeitpunkt fortbestehende Folgen der MTBI seien unwahrscheinlich. Für gewisse Inkonsistenzen sprächen auch die neurolo gischen Untersuchungsbefunde, die zunächst auffällig gewesen seien, jedoch bei Ablenkung einen Normalbefund ergeben hätten. Somit sei aus neurologischer Sicht mit überwiegender Wahrscheinlichkeit eine Störung nicht anzunehmen (Urk. 12/9 S. 113 f.).</w:t>
      </w:r>
    </w:p>
    <w:p>
      <w:r>
        <w:rPr>
          <w:b/>
        </w:rPr>
        <w:t>E. 3.2.1</w:t>
      </w:r>
    </w:p>
    <w:p>
      <w:r>
        <w:t>Der Verfügung vom 18. Juni</w:t>
      </w:r>
    </w:p>
    <w:p>
      <w:r>
        <w:t>2009 , mit welcher rückwirkend eine vom 1. Novem ber 2007 bis zum 30. April 2008 befristete Rente zugesprochen wurde,</w:t>
      </w:r>
    </w:p>
    <w:p>
      <w:r>
        <w:t>lag en im Wesentlichen</w:t>
      </w:r>
    </w:p>
    <w:p>
      <w:r>
        <w:t>die Akten der SUVA , insbesondere der Bericht des Kreis arztes , Dr. med. B.___ , Facharzt FMH für Orthopädische Chirurgie, vom 23. August 2007 (Urk. 12/9 S. 135 ff. ) sowie die Bericht e der Klinik C.___ vom 5. November</w:t>
      </w:r>
    </w:p>
    <w:p>
      <w:r>
        <w:t>2007 , 3. und 10. Dezember</w:t>
      </w:r>
    </w:p>
    <w:p>
      <w:r>
        <w:t>2007 (Urk. 12/9 S. 110 f., S. 112 ff. und S. 120 ff.) zugrunde.</w:t>
      </w:r>
    </w:p>
    <w:p>
      <w:r>
        <w:rPr>
          <w:b/>
        </w:rPr>
        <w:t>E. 3.2.2</w:t>
      </w:r>
    </w:p>
    <w:p>
      <w:r>
        <w:t>Anlässlich der kreisärztlichen Untersuchung vom 23. August</w:t>
      </w:r>
    </w:p>
    <w:p>
      <w:r>
        <w:t>2007 erhob Dr. B.___ den folgenden Befund: Trophik von Vorderarmen und Händen unauffällig, am Handgelenk links volar reizlose Narbe, d ie Sensibilität in der linken Hand werde als weitgehend normal angegeben. Im Bereich des Ulnasy loids und des TFCC bestehe links eine ziemliche Druckdolenz , auch Kompression des ulnocarpalen Kompartimentes verursache Beschwerden, radial sei die Schmerz haftigkeit dorsal wie volar deutlich geringer. Keine Überwärmun g, keine Reibegeräusche. Er hielt fest, die distale Radiusfraktur links habe sich am 23. Juli 2006 ereignet und sei nach Abschwellung mit einer Osteosynthese ver sorgt worden. Durch den Zugang bedingt sei die Spaltung des Carpaltunnels. Die Remobilisation sei harzig verlaufen, das Osteosynthesematerial sei ein mög licher Störfaktor gewesen und sei deshalb frühestmöglich im März 2007 ent fernt worden. Dabei sei auch die Neurolyse des Medianus erfolgt. Die vorher bestehenden Dysästhesien seien weitgehend abgeklungen. Die Beweglichkeit im Handgelenk sei ansprechend, die Kraft deutlich vermindert, die Kraft und die Koordination sollten geschult werden. Er habe die Arbeitsunfähigkeit bestätigt. Eine ordentliche, wenn auch nicht volle Belastbarkeit des linken Handgelenkes sollte wieder erreicht werden (Urk. 12/9 S. 137 f.).</w:t>
      </w:r>
    </w:p>
    <w:p>
      <w:r>
        <w:rPr>
          <w:b/>
        </w:rPr>
        <w:t>E. 3.2.5</w:t>
      </w:r>
    </w:p>
    <w:p>
      <w:r>
        <w:t>Im Bericht der Klinik C.___ vom 10. Dezember 2007 betreffend das Ergonomie-Trainingsprogramm vom 3. Oktober bis 9. November</w:t>
      </w:r>
    </w:p>
    <w:p>
      <w:r>
        <w:t>2007 wurde festgehalten, infolge Selbstlimitierung und ungenügender Kooperation im Trainingsprogramm hätten die zu erwartenden Verbesserungen bezüglich Funk tion und Belastbarkeit nicht erreicht werden können. Das Ausmass der de mon strierten physischen Einschränkungen lasse sich mit den objektivierbaren patho logischen Befunden und der klinischen Untersuchung und bildgebenden Abklärung sowie den Diagnosen aus somatischer Sicht nur ungenügend erklä ren. Die Beurteilung der Zumutbarkeit stütze sich deshalb primär auf medizi nisch-theoretische Überlegungen, ergänzt durch die Beobachtunge n bei den Leis tungstests und im Trainingsprogramm. Eine weitergehende Einschränkung der Belastbarkeit lasse sich medizinisch-theoretisch nicht begründen. Eine leichte Arbeit ohne wiederholten Krafteinsatz der linken Hand sei dem Be schwer deführer ganztags zumutbar (Urk. 12/9 S. 123).</w:t>
      </w:r>
    </w:p>
    <w:p>
      <w:r>
        <w:rPr>
          <w:b/>
        </w:rPr>
        <w:t>E. 3.2.6</w:t>
      </w:r>
    </w:p>
    <w:p>
      <w:r>
        <w:t>Dr. med. D.___ , Facharzt für Innere Medizin , hielt in seiner Stellung nahme vom 24. Februar 2009 fest, die zuletzt ausgeführte Tätigkeit (wiederhol tes Hantieren mit schweren Lasten; wiederholter Krafteinsatz der linken Hand) sei seit dem Unfall nicht mehr möglich. Eine adaptierte leichte Tätigkeit ohne wiederholten Krafteinsatz der linken Hand sei mit überwiegender Wahrschein lichkeit zu 100 % gegeben. Dabei werde auch ein unfallfremdes Lumboverteb ralsyndrom berücksichtigt (Urk. 12/17 S. 5).</w:t>
      </w:r>
    </w:p>
    <w:p>
      <w:r>
        <w:rPr>
          <w:b/>
        </w:rPr>
        <w:t>E. 3.3.1</w:t>
      </w:r>
    </w:p>
    <w:p>
      <w:r>
        <w:t>Im Zeitpunkt der rentenabweisenden Verfügung vom 27. Januar 2015 präsen tierte sich die medizinische Aktenlage wie folgt:</w:t>
      </w:r>
    </w:p>
    <w:p>
      <w:r>
        <w:rPr>
          <w:b/>
        </w:rPr>
        <w:t>E. 3.3.2</w:t>
      </w:r>
    </w:p>
    <w:p>
      <w:r>
        <w:t>Der Hausarzt des Beschwerdeführers, med. pract . A.___ , Facharzt für Allgemeinmedizin FMH, nannte in seinem Bericht vom 6. Juni 2013 die folgen den Diagnosen: - F 43.22 Angst und depres sive Reaktion gemischt - F 51.5 Albträume, Angstträume - F 51.8 Nicht-org anische Schlafstörungen</w:t>
      </w:r>
    </w:p>
    <w:p>
      <w:r>
        <w:t>Er attestierte eine Arbeitsunfähigkeit von 50 % von November 2009 bis auf wei teres (Urk. 12/40) .</w:t>
      </w:r>
    </w:p>
    <w:p>
      <w:r>
        <w:rPr>
          <w:b/>
        </w:rPr>
        <w:t>E. 3.3.3</w:t>
      </w:r>
    </w:p>
    <w:p>
      <w:r>
        <w:t>Im Gutachten vom 19. September 2013 stellte der Gutachter, Dr. med. Y.___ , Facharzt für Psychiatrie und Psychotherapie FMH, keine psychiat risch en Diagnosen gemäss ICD-10- Klassifikation. Er führte aus, es liessen sich keine Hinweise auf eine hirnorganische Störung feststellen, diese werde in den Akten ausdrücklich und nachvollziehbar ausgeschlossen. Die berufliche Lebens bewährung des Beschwerdeführers könne bis zur Migration als unauffällig be urteilt werden. Auch die Arbeitsfähigkeit in den ungelernten Tätigkeiten in der Schweiz könne den vorliegenden Daten nach als unauffällig beurteilt werden. Die Angaben des Beschwerdeführers zum Beginn und Auslöser der psychischen Beeinträchtigung seien weitgehend mit denen in den Akten ü bereinstimmend. Demnach seien die juristische Untersuchung zum Vorwurf der Vergewaltigung einer Frau im Jahr 2009, die anschliessende Verurteilung und die nun angeblich wieder neu aufzurollende Verhandlung sowie die neue Anzeige wegen eines Gewaltdeliktes als (einzige) psychosoziale Belastungsmomente zu beurteilen. Ob nach dem Unfall von 2006 eine Anpassungsstörung vorgelegen habe, wie es der Bericht des Hausarztes vom 7. Januar 2009 nahelege, sei aktuell nicht rekon struierbar. Da dies aber zirka sieben Jahr e her sei und entsprechende Kriterien des ICD-10 nicht erfüllt seien, verzichte er auf die Diagnose eines „Status nach“. Die Reaktion des Beschwerdeführers auf diese belastend erlebten Momente könne durchaus mit den anamnestisch berichteten und aktuell klinisch be obachtbaren Symptomen umschrieben werden. Sie seien jedoch nicht Ausdruck einer psychischen Störung, sondern nachvol lziehbare normalpsychologische Verhaltensweisen und Reaktionen auf die unsichere Zukunft, insbesondere in Bezug auf die juristische Aufarbeitung und Beurteilung der vorgeworfenen Delikte. Es liessen sich - im Sinne des ICD-10 - keine hinreichenden Kriterien einer der folgenden Störungen feststellen, die in den Akten Erwähnung fänden:</w:t>
      </w:r>
    </w:p>
    <w:p>
      <w:r>
        <w:t>Angst und depressive Reaktion gemischt, Albträume, Angstträume, nicht-orga nische Schlafstörungen. Dies bedeute nicht, dass der Beschwerdeführer nicht als ängst lich erlebt werden könne, gerade in Bezug auf seine Legalbewährung . Es sei durchaus möglich, dass der Explorand deswegen Schlafprobleme mit zum Teil Albträumen habe oder haben könne. Allerdings seien diese „Symptome“ keine Psychopathologie im engeren Sinne (im Sinne einer psychischen Störung), son dern normalpsychologisch erklärbare nicht krankheitswertige Reaktionen. Ebenfalls liege keine posttraumatische Belastungsstörung vor, wie es die For mu lierung des Hausarztes in seinem Bericht vom Juni 2013 nahelege. Eine In haf tierung in einem Schweizer Gefängnis erfülle nicht die qualitativen Bedin gung en eines Traumas im Sinne des ICD-1 0. Aus rein versicherungspsychiatri scher Sicht sei der Beschwerdeführer voll arbeitsfähig (Urk. 12/49 S. 9 ff.).</w:t>
      </w:r>
    </w:p>
    <w:p>
      <w:r>
        <w:rPr>
          <w:b/>
        </w:rPr>
        <w:t>E. 3.3.4</w:t>
      </w:r>
    </w:p>
    <w:p>
      <w:r>
        <w:t>Dr. Z.___ stellte in seinem Bericht vom 1. März</w:t>
      </w:r>
    </w:p>
    <w:p>
      <w:r>
        <w:t>2015 die folgenden Diag nosen: - F 41.1 generalisierte Ängste - F 33.1 r ezidivierende depressive Störung, gegenwärtig mittelgradige Epi sode - F 41.0 Panikattacken - F 60.6 ängstliche Persönlichkeitsstörung - Schlafstörungen , ausgelöst durch die Schmerzen in der Hand - St. nach Suizidversuchen</w:t>
      </w:r>
    </w:p>
    <w:p>
      <w:r>
        <w:t>Er erhob die fol genden Befunde: Zu Beginn der Be h a ndlun g (nach U-Haft aufent halt vom 4. August bis 2. November</w:t>
      </w:r>
    </w:p>
    <w:p>
      <w:r>
        <w:t>2009) auffälliges manisches Verhal ten, Konzentrationsstörungen, Nervosität. Die Schlafstörungen, Gefühle der Un ruhe und Rastlosigkeit, äusserste Gespanntheit hätten persistiert. Weiter hin hätten sich Zeichen einer grundsätzlichen Anpassungsstörung ergeben. Der Beschwer de führer sei ungerechterweise angezeigt worden und dann in U-Haft ge kom men. Er habe dabei sein Selbstverständnis verloren und sein Selbstwert gefühl sei durch den Gefängnisaufenthalt stark dezimiert worden. Er fühle sich ohn mächtig dem Ereignis gegenüber und habe das Vertrauen in die Umgebung verloren. Heute im Alter von 45 Jahren blicke er auf sein Leben zurück und sehe, dass er wegen ausgeprägter Misstrauensgefühle keine Beziehung zu ei ner Frau aufbauen könne, was für seinen kulturellen Hintergrund sehr unge wöhn lich sei. Auch habe er keine Kinder, was ebenfalls für seinen kulturellen Hinter grund etwas Unmögliches darstelle. Es scheine für ihn so, als sei dieser Traum für ihn ein unerreichbares Ziel geworden, da er keiner Frau mehr ver trauen kön ne. D er Beschwerdeführer sei nicht arbeitsfähig (Urk. 3). 4.</w:t>
      </w:r>
    </w:p>
    <w:p>
      <w:r>
        <w:t>4.1</w:t>
      </w:r>
    </w:p>
    <w:p>
      <w:r>
        <w:t>Entgegen der in der Beschwerde vertretenen Auffassung vermag das psychiatri sche Gutachten vom 19. September 2013 zu überzeugen. Es er füllt sämtliche rechtsprechungs gemäss erforderlichen Kriterien für beweiskräftige ärztliche Ent scheidungsgrundlagen (vgl.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