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IV.2015.00244 vom 16. November 2015</w:t>
      </w:r>
    </w:p>
    <w:p>
      <w:r>
        <w:t>ZH Sozialversicherungsgericht, 2015-11-16, DE</w:t>
      </w:r>
    </w:p>
    <w:p>
      <w:r>
        <w:rPr>
          <w:b/>
        </w:rPr>
        <w:t xml:space="preserve">Quelle: </w:t>
      </w:r>
      <w:r>
        <w:t>https://mcp.opencaselaw.ch/entscheid/zh_sozialversicherungsgericht_IV.2015.00244</w:t>
      </w:r>
    </w:p>
    <w:p>
      <w:r>
        <w:t>FR: ZH_SOZIALVERSICHERUNGSGERICHT IV.2015.00244 du 16 novembre 2015</w:t>
      </w:r>
    </w:p>
    <w:p>
      <w:r>
        <w:t>IT: ZH_SOZIALVERSICHERUNGSGERICHT IV.2015.00244 del 16 novembre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 schaden führt also nur so weit zu einer Erwerbsunfähigkeit (Art. 7 ATSG), als angenommen werden kann, die Verwertung der Arbeitsfähigkeit (Art. 6 ATSG) sei der versi cherten Person sozial-praktisch nicht mehr zumutbar (BGE 131 V 49 E. 1.2 mit Hinweisen).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1.7</w:t>
      </w:r>
    </w:p>
    <w:p>
      <w:r>
        <w:t>) Anforderungen, wel che an ein Administrativgutachten gestellt werden, zu erfüllen. Unter diesen Umständen ist nicht zu beanstanden, dass die Beschwerdegegnerin in den Ver fügungen vom 3. März und 8. Mai 2009 davon ausging, dass ab 1. September in der bisherigen selbstständigen Erwerbstätigkeit sowie in behinderungsange passten Tätigkeiten eine Arbeitsfähigkeit von 50 % bestanden habe.</w:t>
      </w:r>
    </w:p>
    <w:p>
      <w:r>
        <w:rPr>
          <w:b/>
        </w:rPr>
        <w:t>E. 3</w:t>
      </w:r>
    </w:p>
    <w:p>
      <w:r>
        <w:t>1. August 2007 bei einem Invaliditätsgrad von 100 % eine ganze Rente und ab 1. September 200</w:t>
      </w:r>
    </w:p>
    <w:p>
      <w:r>
        <w:rPr>
          <w:b/>
        </w:rPr>
        <w:t>E. 3.1</w:t>
      </w:r>
    </w:p>
    <w:p>
      <w:r>
        <w:t>Vorweg zu prüfen ist die von der Beschwerdeführerin geltend gemachte Verlet zung des rechtlichen Gehörs (Urk. 1 S. 5 f.).</w:t>
      </w:r>
    </w:p>
    <w:p>
      <w:r>
        <w:rPr>
          <w:b/>
        </w:rPr>
        <w:t>E. 3.2</w:t>
      </w:r>
    </w:p>
    <w:p>
      <w:r>
        <w:t>Die Parteien haben nach Art. 29 Abs. 2 der Bundesverfassung ( BV ) und Art. 42 Satz 1 ATSG Anspruch auf rechtliches Gehör; sie müssen nicht angehört wer den vor Verfügungen, die durch Einsprache anfechtbar sind ( Art. 42 Satz 2 ATSG; BGE 134 V 97 E. 2.8.1).</w:t>
      </w:r>
    </w:p>
    <w:p>
      <w:r>
        <w:rPr>
          <w:b/>
        </w:rPr>
        <w:t>E. 3.3</w:t>
      </w:r>
    </w:p>
    <w:p>
      <w:r>
        <w:t>Der Anspruch auf rechtliches Gehör ist von Amtes wegen zu überprüfen (Art. 29 Abs. 2 BV; Urteil des Bundesgerichts H 4/05 vom 19. April 2005 E. 2). Das Recht, angehört zu werden, ist formeller Natur. Die Verletzung des rechtlichen Gehörs führt ungeachtet der Erfolgsaussichten der Beschwerde in der Sache selbs t zur Aufhebung der angefochtenen Verfügung. Es kommt mit anderen Worten nicht darauf an, ob die Anhörung im konkre ten Fall für den Ausgang der mate ri el len Streitentscheidung von Bedeutung ist, d.h. die Be hörde zu einer Än de rung ihres Entscheides veranlasst wird oder nicht (BGE 132 V 387 E. 5.1 S. 390; 127 V 431 E. 3d/ aa S. 437). Vorbehalten sind recht sprechungs gemäss diejeni gen Fälle, in denen diese Verletzung nicht be sonders schwer wiegt und dadurch ge heilt wird, dass die betroffene Person die Möglich keit erhält, sich vor einer Be schwerdeinstanz zu äussern, die sowohl den Sach verhalt als auch die Rechtslage frei überprüfen kann. Die Heilung eines - allfälligen - Mangels soll aber die Aus nahme bleiben (BGE 125 V 368 E. 4c/ aa , 124 V 183 E. 4a).</w:t>
      </w:r>
    </w:p>
    <w:p>
      <w:r>
        <w:rPr>
          <w:b/>
        </w:rPr>
        <w:t>E. 3.4</w:t>
      </w:r>
    </w:p>
    <w:p>
      <w:r>
        <w:t>Wesentlicher Bestandteil des verfassungsrechtlichen Gehörsanspruchs ist die Be gründungspflicht . Sie soll verhindern, dass sich die Behörde von unsachli chen Mo tiven leiten lässt, und es den Betroffenen ermöglichen, die Verfügung gege benenfalls sachgerecht anzufechten. Die Begründungspflicht bedeutet nicht, dass sich die Behörde mit jedem einzelnen Vorbringen und jedem einzelnen Akten stück ausdrücklich auseinandersetzen muss. Der Anspruch auf rechtliches Gehör verlangt insbesondere, dass die rechtserheblichen Vorbringen der Par teien ange hört und berücksichtigt werden (BGE 124 I 241 E. 2). Die Begründung muss kurz die Überlegungen nennen, von denen sich die Behörde hat leiten lassen und auf die sich die Verfügung stützt. Nicht erforderlich ist hingegen, dass sich die Ver fügung mit allen Parteistandpunkten einlässlich auseinander setzt und jedes ein zelne Vorbringen ausdrücklich widerlegt. Es genügt, wenn die Verfügung gege benenfalls sachgerecht angefo chten werden kann (BGE 130 II 530 E. 4.3, 129 I</w:t>
      </w:r>
    </w:p>
    <w:p>
      <w:r>
        <w:t>232 E .</w:t>
      </w:r>
    </w:p>
    <w:p>
      <w:r>
        <w:t>3.2, 124 V 180 E .</w:t>
      </w:r>
    </w:p>
    <w:p>
      <w:r>
        <w:t>1a; Urteil des Bundesgerichts</w:t>
      </w:r>
    </w:p>
    <w:p>
      <w:r>
        <w:t>8C_511/2007 vom 22. November 2007 E . 4.2.2).</w:t>
      </w:r>
    </w:p>
    <w:p>
      <w:r>
        <w:rPr>
          <w:b/>
        </w:rPr>
        <w:t>E. 3.5</w:t>
      </w:r>
    </w:p>
    <w:p>
      <w:r>
        <w:t>Laut Art. 57a Abs. 1 IVG teilt die IV-Stelle der versicherten Person den vorge sehenen Endentscheid über ein Leistungsbegehren oder den Entzug oder die He rabsetzung einer bisher ge währten Leistung mittels Vorbescheid mit (Satz 1). Ge mäss Art. 73 bis Abs. 1 IVV sind Gegenstand des Vorbescheids nach Artikel 57a IVG Fragen, die in den Aufgabenbereich der IV-Stellen nach Art. 57 Abs. 1 lit . c-f IVG fallen. Dazu gehören die Abklärung der versicherungsmässigen Vo raussetzungen (Art. 57 Abs. 1 lit . c IVG) und die Bemessung der Invalidität (Art. 57 Abs. 1 lit . f IVG). Das Vorbescheidverfahren gemäss den in den Ratsde batten übereinstimmend zum Ausdruck gebrachten gesetzgeberischen Intentio nen hat zum Zweck, eine unkomplizierte und media tionsähnliche Diskussion des Sachverhalts zu ermöglichen, um dadurch die Akzeptanz des Entscheids bei den versicherten Personen zu verbessern (vgl. Hans-Jakob Mosimann , Vorbe scheid verfahren statt Einspracheverfahren in der IV, SZS 2006 S. 277 ff.). Das Vorbescheidverfahren dient auch der Ausübung des rechtlichen Gehörs, geht aber über den verfassungsrechtlichen Mindestan spruch (Art. 29 Abs. 2 BV) hin aus, indem es Gelegenheit gibt, sich nicht nur zur Sache, sondern auch zum vor gesehenen Endentscheid zu äussern, wohingegen nach dem verfassungs recht li chen Mindestanspruch kein Anspruch besteht, zur vorgesehenen Erledi gung Stellung zu nehmen (BGE 134 V 97 E. 2.8.1 und 125 V 401 E. 3e).</w:t>
      </w:r>
    </w:p>
    <w:p>
      <w:r>
        <w:rPr>
          <w:b/>
        </w:rPr>
        <w:t>E. 3.6</w:t>
      </w:r>
    </w:p>
    <w:p>
      <w:r>
        <w:t>Mit Erlass des Vorbescheids vom 2 3. Mai 2014 ( Urk. 7/ 139 ) räumte die Be schwer degegnerin</w:t>
      </w:r>
    </w:p>
    <w:p>
      <w:r>
        <w:t>der Beschwerdeführer in die Gelegenheit ein, zur vorgesehe nen wiedererwägungsweisen Aufhebung der Rente vor Verfügungserlass Stel lung zu nehmen. Von diesem Recht machte die Beschwerdeführer in am 2 3. Juni 2014 ( Urk. 7/ 141 ) und am 1 8. August 2014 ( Urk. 7/150) Gebrauch . Sie machte dabei geltend, dass der aktuelle Sachverhalt mit demjenigen im Jahre 2009 zu vergleichen sei ( Urk. 7/150 S. 3), und dass sich ihr Gesundheitszustand im Ver gleichszeitraum</w:t>
      </w:r>
    </w:p>
    <w:p>
      <w:r>
        <w:t>insofern erheblich verschlechtert habe, als sie zu Beginn dessel ben an einer leichten und am Ende desselben an einer schweren Depression gelitten habe ( Urk. 7/150 S. 4).</w:t>
      </w:r>
    </w:p>
    <w:p>
      <w:r>
        <w:rPr>
          <w:b/>
        </w:rPr>
        <w:t>E. 3.7</w:t>
      </w:r>
    </w:p>
    <w:p>
      <w:r>
        <w:t>I n der angefochtenen Verfügung vom 22 . Januar 2015</w:t>
      </w:r>
    </w:p>
    <w:p>
      <w:r>
        <w:t>( Urk. 2) nahm die Beschwerdegegnerin zu den vo n der</w:t>
      </w:r>
    </w:p>
    <w:p>
      <w:r>
        <w:t>Beschwerdefü hrer in im Vorbescheidver fahren ge äusserten Einwendungen folgendermassen Stellung (S.</w:t>
      </w:r>
    </w:p>
    <w:p>
      <w:r>
        <w:t>2):</w:t>
      </w:r>
    </w:p>
    <w:p>
      <w:r>
        <w:t>„ Unsere Abklärungen habe n ergeben, dass sich der Gesundheitszustand Ihrer Mandantin seit unserer letzten Beurteilung im April 2010 nicht massgeblich verändert hat. Eine IV-relevante Verschlechterung ist nicht ausgewiesen. Der Invaliditätsgrad von 50% begründet weiterhin den Anspruch auf die bisherige Invalidenrente (…) Nach wie vor handelt es sich um dieselbe Erkrankung mit denselben Befunden und Funktionseinschränkungen im ähnlichen Ausmass. Ein Betätigungsvergleich wird nicht vorgenommen, die Verfügung vom 0 8. Mai 2009 ist rechtskräftig, am damaligen Einkommensvergleich wird festgehalten. Aufgrund der eindeutigen Sach- und Rechtslage ist ein anderer Entscheid nicht möglich.“</w:t>
      </w:r>
    </w:p>
    <w:p>
      <w:r>
        <w:rPr>
          <w:b/>
        </w:rPr>
        <w:t>E. 3.8</w:t>
      </w:r>
    </w:p>
    <w:p>
      <w:r>
        <w:t>Es ist davon auszugehen, dass die Beschwerdegegnerin, welche in der angefochte nen Verfügung einerseits die in Rechtskraft erwachsene ursprüngli che Rentenverfügung vom 8. Mai 2009 und anderseits eine „letzte Beurteilung im April 2010“ erwähnte, davon ausging, dass die letzte rechtskräftige materi elle Invaliditätsbemessung bei Erlass der Verfügung vom 8. Mai 2009 beziehungsweise im Monat April 2009 erfolgte. Aus den übr igen Erwägungen der Verfügung ist daher zu schliessen , dass es bei</w:t>
      </w:r>
    </w:p>
    <w:p>
      <w:r>
        <w:t>der Erwähnung des Jahres „ 2010 “</w:t>
      </w:r>
    </w:p>
    <w:p>
      <w:r>
        <w:t>um einen Verschrieb handelt e . Auf Grund des übrigen Inhalts der Ver fügung ist jedoch davon auszugehen dass damit das Jahr 2009 beziehungsweise der Monat April im Jahre 2009 gemeint war.</w:t>
      </w:r>
    </w:p>
    <w:p>
      <w:r>
        <w:rPr>
          <w:b/>
        </w:rPr>
        <w:t>E. 3.9</w:t>
      </w:r>
    </w:p>
    <w:p>
      <w:r>
        <w:t>In Würdigung der gesamten Umstände ist daher davon auszugehen , dass sich die Beschwerd egegn erin mit den Vorbringen der Beschwerde führerin , wonach sich ihr Gesundheitszustand seit der Zusprechung der Invali denrente erheblich verschlechtert habe , in genügender Weise auseinander setzte . Eine Verletzung des Anspruchs auf rechtliches Gehör ist darin nicht zu erblicken. Die Begrün dungspflicht verlangt denn auch nicht, dass sich die Behörde mit jeder tatbe ständlichen Behauptung und jedem rechtlichen Einwand auseinandersetzt (BGE 129 I 232 E .</w:t>
      </w:r>
    </w:p>
    <w:p>
      <w:r>
        <w:t>3.2, 126 I 97 E. 2b, 124 V 180 E .</w:t>
      </w:r>
    </w:p>
    <w:p>
      <w:r>
        <w:t>1a; Urteil des Bundesgerichts B</w:t>
      </w:r>
    </w:p>
    <w:p>
      <w:r>
        <w:t>61/00 vom 26. September 2001 E . 3b). 4.</w:t>
      </w:r>
    </w:p>
    <w:p>
      <w:r>
        <w:t>Nach Erlass der ursprünglichen Rentenverfügung en vom 3. März (Urk. 7/ 100 ) und 8. Mai 2009 ( Urk. 7/101-103) , womit der Beschwerdeführer in</w:t>
      </w:r>
    </w:p>
    <w:p>
      <w:r>
        <w:t>vom 1.</w:t>
      </w:r>
    </w:p>
    <w:p>
      <w:r>
        <w:t>November 2006 bis 3 1. Januar 2007 eine Dreiviertelsrente , vom 1. Februar bis 3 1. August 2007 eine ganze Rente und für die Zeit ab 1. September 2007 bei einem Invaliditätsgrad von 50 % eine halbe Rente zugesprochen wurde, klärte die Be schwerdegegnerin den Sachver halt anlässlich d es im Februar 2014 (vgl. Urk. 7/131/1-3 ) von Amtes wegen eingeleiteten Rentenrevi sionsverfahrens</w:t>
      </w:r>
    </w:p>
    <w:p>
      <w:r>
        <w:t>in materi eller Hin sicht neu ab und stellte mit Erlass der angefochtenen Verfügung vom 2 2. Januar 2015 ( Urk. 2) einen unveränderten Invaliditätsgrad und einen gleichbleibenden Anspruch der Beschwerdeführerin auf eine halbe Rente fest. In zeitlicher Hinsicht ist daher die Entwick lung des anspruchs relevanten Sachver halts im Vergleichszeit raum</w:t>
      </w:r>
    </w:p>
    <w:p>
      <w:r>
        <w:t>seit Erlass der Verfügungen vom 3. März beziehungsweise 8. Mai 2009 (Urk. 7/100 und Urk. 7/101-103) bis zum Erlass der ange fochtenen Verfügung vom 22. Januar 2015 (Urk. 2) zu prüfen. 5. 5.1</w:t>
      </w:r>
    </w:p>
    <w:p>
      <w:r>
        <w:t>Bei Erlass der Verfügungen vom 3. März beziehungsweise 8. Mai 2009 stützte sich die Be schwerdegegnerin zur Hauptsache auf das psychiatrische Gutachten von Dr. med. Y.___ vom 1 7. Juli 2008 ( Urk. 7/75; vgl. Urk. 7/91/5). 5.2 Dr. med. Z.___ , Facharzt für Psychiatrie und Psychotherapie, diagnosti zierte mit Bericht vom 1 2. September 2007 ( Urk. 7/39) eine depressive Episode schweren Grades (S. 1). Infolge der psychiatrischen Behandlung mit Einzelgesprächen und antidepressiver Medikation sei es der Beschwerdeführerin gelungen, sich neu zu orientieren und beruflich vermehrt tätig zu sein. Aus psy chiatrischer Sicht bestehe seit Anfang September 2007 eine Arbeitsunfähigkeit von 60 % (S. 2). 5.3 Med. pract . A.___ , Fachärztin für Psychiatrie und Psycho therapie , Medizinisches Zentrum B.___ , diagnostizierte in ihrem zusammen mit einem klinischen Psychologen und einer Psychologin verfassten Bericht vom 1 3. Februar 2008 ( Urk. 7/52/1-3) eine schwere depressive Episode (S. 1) und erwähnte, dass sich die Beschwerdeführerin von einer psychiatrischen Behandlung eine besserer Work-Life-Balance erhoffe. Sie habe sich während der Behandlung hauptsächlich zu Hause mit der Herausgabe eines Buches über ihr Burn-out befasst. Dabei habe nach Angabe der Beschwerdeführerin eine Leis tungs - und Belastungsfähigkeit von höchstens 50 % bestanden. Als Grafikde signerin sei sie jedoch schon vor Behandlungsbeginn im Umfang v on 100 % arbeitsunfähig gewesen. Denn sie habe weder telefonieren, Kunden a k quirieren noch malen können . A m 2 2. Januar 2008 habe sie die Therapie abgebrochen. Zu diesem Zeitpunkt habe auf Grund einer mittelgradigen bis schweren Depres sion eine Arbeitsunfähigkeit von 100 % bestanden (S. 2). 5.4 Dr. med. Y.___ , Facharzt für Psychiatrie und Psychotherapie, stellte in seinem Gutachten vom 1 7. Juli 2008 ( Urk. 7/75) die folgenden Diagnosen (S. 6): - Persönlichkeitsstörung vom emotional instabilen Typ (Differenzial diagnose: kombinierte Persönlichkeitsstörung mit zusätzlich unreifen Zügen, Dysthymie ) mit: - Problemen in der primären Bezugsgruppe - Familienanamnese mit Hinweis auf Gewalt - leichte depressive Störung bei: - Status nach schwerer depressiver Episode</w:t>
      </w:r>
    </w:p>
    <w:p>
      <w:r>
        <w:t>Der Gutachter führte aus, dass bei der Beschwerdeführerin neben der Depression eine schwere Beziehungsstörung bestehe, die sich bis weit in die Jugend zurückverfolgen lasse. Die Rastlosigkeit und die häufigen Stellenwechsel der Beschwerdeführerin seien darauf zurückzuführen. Da sie Nähe, Kritik und Ver bindlichkeit schlecht toleriere, handle es sich um eine Störung von Krankheits wert . Die diagnostische Zuordnung sei indes nicht abschliessend möglich; am Ehesten handle es sich um eine mitteleschwere Persönlichkeitsstörung vom Borderline -Typ. Eine Überforderung mit den Verhältnissen am Arbeitsmarkt, ein geschäftlicher Misserfolg sowie der drohende Verlust der Selbstständigkeit hätten bei der Beschwerdeführerin zu einer Depression geführt (S. 8) . Die Depression sei gegenwärtig nur leicht ausgeprägt. Seit September 2007 bestehe in der bisher ausgeübten selbstständigen Erwerbstätigkeit sowie in behinde rungsangepassten Tätigkeiten mit der Möglichkeit selbstständig mit möglichst fr eier Zeiteinteilung zu arbeiten (S. 9) eine Arbeitsfähigkeit von 50 % (S. 8). 6. 6.1</w:t>
      </w:r>
    </w:p>
    <w:p>
      <w:r>
        <w:t>Bei Erlass der angefochtenen Verfügung vom 2 2. Januar 2015 ( Urk. 2) stellte sich der Gesundheitszustand der Beschwerdeführerin folgendermassen dar: 6.2</w:t>
      </w:r>
    </w:p>
    <w:p>
      <w:r>
        <w:t>Dr. med. C.___ , Facharzt für Psychiatrie und Psychotherapie, stellte mit Bericht vom 2 3. Januar 2014 ( Urk. 7/129) die folgenden Diagnosen (S. 3): - rezidivierende depressive Störung, gegenwärtig schwere Episode - emotional instabile Persönlichkeitsstörung vom Borderline -Typ - chronifiziertes rechts subscapuläres und tieflumbales Schmerzsyndrom mit/bei: - idiopathische r Skoliose - ausgeprägter myofaszialer Schmerzausweitung - neuropathischem Schmerzanteil</w:t>
      </w:r>
    </w:p>
    <w:p>
      <w:r>
        <w:t>Er führte aus, dass die Beschwerdeführerin seit ungefähr zehn Jahren an einer rezidivierenden depressiven Störung leide, und dass es zu Beginn des Monats November 2013 zu einer deutlichen Verschlechterung ihres Zustandsbildes gekommen sei. Sie leide an einer tief in der Persönlichkeit verankerten, anam nestisch in ihrer Lebensgeschichte zurückverfolgbaren , ausgeprägten Störung in der Regulation zwischenmenschlicher Beziehungen (S. 1). Die durch dieses psy chische Leiden verursachten dysfunktionalen Verhaltensmuster wiesen bei der Beschwerdeführerin eine starke Veränderungsresistenz auf und seien nicht zu überwinden. Auf Grund der Generalisierung der Verhaltensmuster auf den gesamten Kontext sozialer Beziehungen sowie auf Grund einer zusätzliche n Koppelung neutraler Stimuli an die Schemaauslöser sei der Beschwerdeführerin die Ausübung behinderungsangepasster Tätigkeit en nicht zuzumuten (S. 3). 6.3</w:t>
      </w:r>
    </w:p>
    <w:p>
      <w:r>
        <w:t>Die Ärztin des Regionalen Ärztlichen Dienstes der Beschwerdegegnerin (RAD), Dr. med. D.___ , Fachärztin für Allgemeine Innere Medizin und Arbeitsmedizin, erwähnte in ihrer Stellungnahme vom</w:t>
      </w:r>
    </w:p>
    <w:p>
      <w:r>
        <w:t>9. April 2014</w:t>
      </w:r>
    </w:p>
    <w:p>
      <w:r>
        <w:t>(Urk. 7/137/3), dass Dr. C.___ am 2 3. Januar 2014 eine gegenwärtig schwere Episode eine r rez idivierenden depressiven Störung, eine emotional instabile Persönlichkeitsstörung vom Borderline -Typ und ein chronifiziertes Schmerzsyndrom mit myofaszialer Schmerzausweitung festgestellt habe, und führte aus, dass auf Grund der Akten eine invaliditätsrelevante Verschlechte rung des Gesundheitszustandes nicht ausgewiesen sei. Die Beschwerdeführerin leide gegenwärtig im Vergleich zu dem im Jahre 2007 festgestellten Befund nach wie vor unter derselben Erkrankung , unter denselben Befunden und unter in ähnlichem Ausmass wie im Jahre 2007 festgestellten Funktionseinschrän kungen . 6.4</w:t>
      </w:r>
    </w:p>
    <w:p>
      <w:r>
        <w:t>Mit Schreiben vom 1 9. August 2015 ( Urk. 17) wies Dr. C.___ die Beschwerde führerin der Privatklinik F.___ , zur stationären psychiatrischen Behandlung zu und erwähnte, dass sich ihr Gesundheitszustand seit mehreren Wochen nochmals deutlich verschlechtert habe. Die Beschwerdeführerin leide unter einer ausgeprägten gedrückten Stimmung, unter Energie- und Motiva tionslosigkeit sowie unter einer starken psychophysischen Erschöpfung. Der Beschwerdeführerin sei es nicht mehr möglich gewesen, soziale Kontakte zu pflegen und ihrer selbstständigen Tätigkeit nachzugehen (S. 1). 7.</w:t>
      </w:r>
    </w:p>
    <w:p>
      <w:r>
        <w:rPr>
          <w:b/>
        </w:rPr>
        <w:t>E. 7</w:t>
      </w:r>
    </w:p>
    <w:p>
      <w:r>
        <w:t>bei einem Invaliditäts grad von 50 % eine halbe Rente zu.</w:t>
      </w:r>
    </w:p>
    <w:p>
      <w:r>
        <w:rPr>
          <w:b/>
        </w:rPr>
        <w:t>E. 7.1</w:t>
      </w:r>
    </w:p>
    <w:p>
      <w:r>
        <w:t>Den obenerwähnten Akten zum Gesundheitszustand der Beschwerdeführerin bei Erlass der Verfügungen vom 3. März und 8. Mai 2009 lässt sich entnehmen, dass Dr. Z.___ am 1 2. September 2007 eine depressive Episode schweren Gra des diagnostizierte und eine Arbeitsunfähigkeit ab September 2007 von 60 % feststellte (vorstehend E. 5.2 ). Damit übereinstimmend stellte med. pract . A.___ in ihrem Bericht vom 1 3. Februar 2008 eine mittelgradige bis schwere depressive Episode fest und ging davon aus, dass am 2 2. Januar 2008 eine Arbeitsunfähigkeit von 100 % bestanden habe (vorstehend E. 5.3 ). Demgegen über stellte Dr. Y.___</w:t>
      </w:r>
    </w:p>
    <w:p>
      <w:r>
        <w:t>in s einem Gutachten 1 7. Juli 2008 die Diagnosen</w:t>
      </w:r>
    </w:p>
    <w:p>
      <w:r>
        <w:t>eine r</w:t>
      </w:r>
    </w:p>
    <w:p>
      <w:r>
        <w:t>Persönlichkeitsstörung vom emotional instabilen Typ und lediglich noch eine r</w:t>
      </w:r>
    </w:p>
    <w:p>
      <w:r>
        <w:t>leichte n depressive n Störung und ging davon aus, das ab September 2007 in der bisherigen selbstständigen Erwerbstätigkeit sowie in behinderungsangepassten Tätigkeiten eine Arbeitsfähigkeit von 50 %</w:t>
      </w:r>
    </w:p>
    <w:p>
      <w:r>
        <w:t>bestanden habe (vorstehend E. 5.4 ).</w:t>
      </w:r>
    </w:p>
    <w:p>
      <w:r>
        <w:rPr>
          <w:b/>
        </w:rPr>
        <w:t>E. 7.2</w:t>
      </w:r>
    </w:p>
    <w:p>
      <w:r>
        <w:t>Die nachvollziehbare Beurteilung durch Dr. Y.___ , welcher als Facharzt für Psychiatrie und Psychotherapie über eine für die Beurteilung des vorliegend en psychischen Leidens angezeigte fachärztli che Spezialisierung verfügt, beleuchtet den Gesundheitszustand der Beschwerdeführerin aus psychiatrischer Sicht umfassend und vermag die erwähnten (vorstehend E.</w:t>
      </w:r>
    </w:p>
    <w:p>
      <w:r>
        <w:rPr>
          <w:b/>
        </w:rPr>
        <w:t>E. 8</w:t>
      </w:r>
    </w:p>
    <w:p>
      <w:r>
        <w:t>.3</w:t>
      </w:r>
    </w:p>
    <w:p>
      <w:r>
        <w:t>In Bezug auf die Beurteilung durch Dr. C.___</w:t>
      </w:r>
    </w:p>
    <w:p>
      <w:r>
        <w:t>vom 2 3. Januar 2014 (vorstehend E. 6.2 ) fällt auf, dass dieser einerseits erwähnte, dass die Beschwerdeführerin seit ungefähr zehn Jahren an einer rezidivierenden depressiven Störung leide, und dass er andererseits davon ausging , dass die durch das psychische Leiden der Beschwerdeführerin verursachten dysfunktionalen Verhaltensmuster den gesamten Kontext sozialer Beziehungen beträfen, eine starke Veränderungs re sistenz aufwiesen und nicht überwindbar seien, weshalb der Beschwerdeführerin selbst die Ausübung behinderungsangepasste r Tätigkeiten nicht zuzumuten sei. Dieser Beurteilung durch Dr. C.___</w:t>
      </w:r>
    </w:p>
    <w:p>
      <w:r>
        <w:t>lässt sich indes k eine nachvollziehbare Beurteilung der Arbeitsfähigkeit der Beschwerdeführerin entnehmen. Insbeson dere lässt es sich, da in seine r Beurteilung Angaben zur Veränderung des psy chischen Gesundheitszustandes der Beschwerdeführerin seit dem Jahre 2008 fehlen , nicht zweifelsfrei ausschliessen, dass es sich bei seiner Beurteilung im Vergleich zu derjenige n von Dr. Y.___</w:t>
      </w:r>
    </w:p>
    <w:p>
      <w:r>
        <w:t>vom 1 7. Juli 2008 lediglich um eine abweichende Beurteilung eines grundsätzlich unveränderten Gesundheits zu standes gehandelt hätte .</w:t>
      </w:r>
    </w:p>
    <w:p>
      <w:r>
        <w:t>Des Weiteren gilt es hinsichtlich der Beurteilung durch Dr. C.___ , welcher die Beschwerdeführerin seit Oktober 2010 regelmässig psychiatrisch-psychothera peutisch behandelte ( Urk. 7/129 S. 1), die Erfahrungstatsache zu beachten , wonach Hausärztinnen und Hausärzte sowie behandelnde Arztpersonen beziehungsweise Therapiekräfte mitunter im Hinblick auf ihre auftragsrechtliche Vertrauensstellung in Zweifelsfällen eher zu Gunsten ihrer Patientinnen und Patienten aussagen (BGE 135 V 465 E. 4.5, 125 V 351 E. 3b/cc; vgl. Urteil des Bundesgerichts 9C_203/2015 vom 1 4. April 2015 E. 3.2 mit Hinweis auf Urteil des Bundesgerichts 4A_526/2014 vom 1 7. Dezember 2014 E. 2.4).</w:t>
      </w:r>
    </w:p>
    <w:p>
      <w:r>
        <w:rPr>
          <w:b/>
        </w:rPr>
        <w:t>E. 8.1</w:t>
      </w:r>
    </w:p>
    <w:p>
      <w:r>
        <w:t>Eine Würdigung der Akten bei Erlass der angefochtenen Verfügung vom 22.</w:t>
      </w:r>
    </w:p>
    <w:p>
      <w:r>
        <w:t>Januar 2015 ergibt, dass Dr. C.___ in seinem Bericht vom 2 3. Januar 2014 (vorstehend E. 6.2 ) und in seiner Stellungnahme vom 1 9. August 2015 (vorste hend E. 6.4 ) davon ausging, dass die Beschwerdeführerin unter einer emotional instabile n Persönlichkeitsstörung vom Borderline -Typ</w:t>
      </w:r>
    </w:p>
    <w:p>
      <w:r>
        <w:t>sowie unter einer schwe ren Episode einer rezidivierende n depressive n Störung leide, weshalb selbst in behinderungsangepassten Tätigkeiten eine vollständige Arbeitsunfähigkeit bestehe . Demgegenüber ging die RAD-Ärztin Dr. D.___</w:t>
      </w:r>
    </w:p>
    <w:p>
      <w:r>
        <w:t>in ihrer Stellung nahme vom 9. April 2014 auf Grund der Akten davon aus, dass die Beschwer deführerin im Vergleich zum Gesundheitszustand bei Erlass der ursprünglichen Verfügungen weiterhin unter einer grundsätzlich unveränderten Gesundheitsbe einträchtigung leide, weshalb eine invaliditäts relevante Verschlechterung des Gesundheitszustandes nicht ausgewiesen sei (vorstehend E. 6.3 ).</w:t>
      </w:r>
    </w:p>
    <w:p>
      <w:r>
        <w:rPr>
          <w:b/>
        </w:rPr>
        <w:t>E. 8.2</w:t>
      </w:r>
    </w:p>
    <w:p>
      <w:r>
        <w:t>In Bezug auf die Beurteilung durch Dr. D.___ vom 9. April 2014 (vorste hend E. 6.3 ) gilt es zu berücksichtigen, dass diese als Fachärztin für Allgemeine Innere Medizin und Arbeitsmedizin nicht über eine für</w:t>
      </w:r>
    </w:p>
    <w:p>
      <w:r>
        <w:t>die Beurteilung des vor liegend im Streite stehenden psychischen Leidens angezeigte fachmedizinische Spezialisierung als Fachärztin für Psychiatrie und Psychotherapie verfügt e , weshalb auf ihre Beurteilung daher schon aus diesem Grunde nicht abgestellt werden kann . Des Weiteren gilt es bei der Beurteilung der Stellungnahme von Dr. D.___ vom 9. April 2014 zu beachten , dass Berichten versiche rungs in terner medizinischer Fachpersonen rechtspre chungsgemäss zwar Beweiswert zukommt, dass diesen Berichten indes nicht dieselbe Beweiskraft wie einem gerichtlichen oder einem im Verfahren nach Art. 44 des ATSG vom Ver siche rungsträger in Auftrag gegebenen ext ernen Gutachten zu erkannt wird, und dass bei auch nur geringen Zweifeln an der Zuverlässigkeit und Schlüssigkeit der versicherungsinternen ärztlichen Fest stellungen ergän zende Abklärungen vor zunehmen sind (BGE 135 V 471 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