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IV.2015.00236 vom 26. Mai 2015</w:t>
      </w:r>
    </w:p>
    <w:p>
      <w:r>
        <w:t>ZH Sozialversicherungsgericht, 2015-05-26, DE</w:t>
      </w:r>
    </w:p>
    <w:p>
      <w:r>
        <w:rPr>
          <w:b/>
        </w:rPr>
        <w:t xml:space="preserve">Quelle: </w:t>
      </w:r>
      <w:r>
        <w:t>https://mcp.opencaselaw.ch/entscheid/zh_sozialversicherungsgericht_IV.2015.00236</w:t>
      </w:r>
    </w:p>
    <w:p>
      <w:r>
        <w:t>FR: ZH_SOZIALVERSICHERUNGSGERICHT IV.2015.00236 du 26 mai 2015</w:t>
      </w:r>
    </w:p>
    <w:p>
      <w:r>
        <w:t>IT: ZH_SOZIALVERSICHERUNGSGERICHT IV.2015.00236 del 26 maggio 2015</w:t>
      </w:r>
    </w:p>
    <w:p>
      <w:pPr>
        <w:pStyle w:val="Heading2"/>
      </w:pPr>
      <w:r>
        <w:t>Erwägungen</w:t>
      </w:r>
    </w:p>
    <w:p>
      <w:r>
        <w:rPr>
          <w:b/>
        </w:rPr>
        <w:t>E. 20</w:t>
      </w:r>
    </w:p>
    <w:p>
      <w:r>
        <w:t>) und diese dagegen keine Ein wände vor brachte,</w:t>
      </w:r>
    </w:p>
    <w:p>
      <w:r>
        <w:t>dass sich aufgrund dieser Umstände eine Rückweisung der Sache zur weiteren Ab klä rung der medizinischen Verhältnisse</w:t>
      </w:r>
    </w:p>
    <w:p>
      <w:r>
        <w:t>aufdrängt, dass das Verfahren kostenpflichtig ist, da es um die Bewilligung oder Verweigerung von Versicherungsleistungen geht, und die Gerichtskosten auf Fr. 500.-- anzu setzen sind, dass nach ständiger Rechtsprechung die Rückweisung der Sache an die Verwaltung zur weiteren Abklärung und neuen Verfügung als vollständiges Obsiegen gilt (vgl. Urteil des Bundesgerichts U 199/02 vom 10. Februar 2004 E. 6 mit Hinweis auf BGE 110 V 54 E. 3a; SVR 1999 IV Nr. 10 S. 28 E. 3), weshalb dem Ausgang des Verfahrens entsprechend der unterliegenden Beschwerdegegnerin die Gerichts k osten aufzuerlegen sind, und die Beschwer de führerin Anspruch auf eine Pro zessentschädigung hat, die ohne Rücksicht auf den Streitwert, nach der Bedeu tung der Streitsache, der Schwierigkeit des Pro zesses und dem Mass des Obsie gens (§ 34 Abs. 3 des Gesetzes über das Sozial versicherungsgericht) zu bemes sen ist, dass Rechtsanwalt Dr. Kaspar Saner mit Honorarnote vom 18. Mai 2015 (Urk. 21) einen Aufwand von 4,3 Stunden und Barauslagen von Fr. 32.25 geltend gemacht hat, was angemessen erscheint, weshalb die Prozessentschädigung auf Fr. 1‘ 057 . --</w:t>
      </w:r>
    </w:p>
    <w:p>
      <w:r>
        <w:t>(inkl. Barauslagen und MWSt ) festzusetzen ist , erkennt das Gericht: 1.</w:t>
      </w:r>
    </w:p>
    <w:p>
      <w:r>
        <w:t>Die Beschwerde wird in dem Sinne gutgeheissen, dass die angefochtene Verfügung vom 19. Januar 2015 aufgeho ben und die Sache an die Sozialversicherungs anstalt des Kantons Zürich, IV-Stelle, zurückgewiesen wird, damit sie im Sinne der Erwägun gen verfahre und hernach über den Anspruch der Beschwerdeführerin auf berufliche Massnahmen und eine Invali den rente neu verfüge. 2.</w:t>
      </w:r>
    </w:p>
    <w:p>
      <w:r>
        <w:t>Die Gerichtskosten von Fr. 500 .-- werden der Beschwerdegegnerin auferlegt. Rech nung und Einzahlungsschein werden der Kostenpflichtigen nach Eintritt der Rechts kraft zugestellt. 3.</w:t>
      </w:r>
    </w:p>
    <w:p>
      <w:r>
        <w:t>Die Beschwerdegegnerin wird verpflichtet, der Beschwerdeführerin eine</w:t>
      </w:r>
    </w:p>
    <w:p>
      <w:r>
        <w:t>Prozessentschä digung von Fr. 1‘057 .-- (inkl. Barauslagen und MWSt ) zu bezahlen. 4.</w:t>
      </w:r>
    </w:p>
    <w:p>
      <w:r>
        <w:t>Zustellung gegen Empfangsschein an: - Rechtsanwalt Dr. Kaspar Saner - Sozialversicherungsanstalt des Kantons Zürich, IV-Stelle , unter Beilage einer Kopie von Urk. 21 -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