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IV.2015.00234 vom 29. November 2016</w:t>
      </w:r>
    </w:p>
    <w:p>
      <w:r>
        <w:t>ZH Sozialversicherungsgericht, 2016-11-29, DE</w:t>
      </w:r>
    </w:p>
    <w:p>
      <w:r>
        <w:rPr>
          <w:b/>
        </w:rPr>
        <w:t xml:space="preserve">Quelle: </w:t>
      </w:r>
      <w:r>
        <w:t>https://mcp.opencaselaw.ch/entscheid/zh_sozialversicherungsgericht_IV.2015.00234</w:t>
      </w:r>
    </w:p>
    <w:p>
      <w:r>
        <w:t>FR: ZH_SOZIALVERSICHERUNGSGERICHT IV.2015.00234 du 29 novembre 2016</w:t>
      </w:r>
    </w:p>
    <w:p>
      <w:r>
        <w:t>IT: ZH_SOZIALVERSICHERUNGSGERICHT IV.2015.00234 del 29 novembre 2016</w:t>
      </w:r>
    </w:p>
    <w:p>
      <w:pPr>
        <w:pStyle w:val="Heading2"/>
      </w:pPr>
      <w:r>
        <w:t>Erwägungen</w:t>
      </w:r>
    </w:p>
    <w:p>
      <w:r>
        <w:rPr>
          <w:b/>
        </w:rPr>
        <w:t>E. 1.1</w:t>
      </w:r>
    </w:p>
    <w:p>
      <w:r>
        <w:t>Nach Art. 53 Abs. 2 des Bundesgesetzes über den Allgemeinen Teil des Sozialver sicherungsrechts (ATSG) in Verbindung mit Art. 2 ATSG und Art. 1 Abs. 1 des Bundesgesetzes über die Invalidenversicherung (IVG) kann der Versi cherungsträger auf formell rechtskräftige Verfügungen oder Einspracheent scheide zurückkommen, wenn diese zweifellos unrichtig sind und wenn ihre Berichtigung von erheblicher Bedeutung ist. Die Wiedererwägung im Sinne dieser Bestimmung dient der Korrektur einer anfänglich unrichtigen Rechtsan wendung einschliesslich unrichtiger Feststellung im Sinne der Würdigung des Sachverhalts (BGE 117 V 8 E. 2c mit Hinweis). Darunter fällt insbesondere eine unvollständige Sachverhaltsabklärung aufgrund einer klaren Verletzung des Untersuchungsgrundsatzes (vgl. Art. 43 Abs. 1 ATSG und Art. 61 lit . c ATSG). Eine auf keiner nachvollziehbaren ärztlichen Einschätzung der massgeblichen Arbeitsfähigkeit beruhende Invaliditätsbemessung ist nicht rechtskonform und die entsprechende Verfügung zweifellos unrichtig im wiedererwägungsrechtli chen Sinne (Urteil 9C_466/2010 vom 23. August 2010 E. 3.2.2 mit Hinweisen).</w:t>
      </w:r>
    </w:p>
    <w:p>
      <w:r>
        <w:rPr>
          <w:b/>
        </w:rPr>
        <w:t>E. 1.2</w:t>
      </w:r>
    </w:p>
    <w:p>
      <w:r>
        <w:t>Am 13. September 2004 meldete sich der Versicherte unter Angabe eine r paranoi de n Schizophrenie ern eut zum Leistungsbezug an (Urk. 15/83). Mit Verfügung vom 27. Oktober 2005 wurde ihm ab 1. Nov em ber 2005 eine ganze Rente der Invalidenversicherung zugesprochen (Urk. 15/115). Im Rahmen einer von Amtes wegen eingeleiteten Rentenrevision wurde der Anspruch auf eine ganze Rente der Invalidenversicherung</w:t>
      </w:r>
    </w:p>
    <w:p>
      <w:r>
        <w:t>mit Mitteilung vom 20. August 2007 bestätigt (Urk. 15/136).</w:t>
      </w:r>
    </w:p>
    <w:p>
      <w:r>
        <w:rPr>
          <w:b/>
        </w:rPr>
        <w:t>E. 1.2.1</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 . 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1. 3 .1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3 . 2</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1.3.2</w:t>
      </w:r>
    </w:p>
    <w:p>
      <w:r>
        <w:t>). Es beruht auf einer fachärz tlichen Untersuchung durch den Gutachter unter Beizug eines Dolmetschers und wurde in Kenntnis der relevanten Vorakten abgegeben. Es würdigt die vorhandenen Arztberichte – insbesondere diejenigen der behan delnden Psychiater - sorgfältig, berücksichtigt die vom Beschwerdeführer geklagten Beschwerden und setzt sich mit diesen hinreichend auseinander. Die Darlegung der medizinischen Zusammenhänge ist im Wesentlichen einleuchtend .</w:t>
      </w:r>
    </w:p>
    <w:p>
      <w:r>
        <w:t>Insbesondere begründet</w:t>
      </w:r>
    </w:p>
    <w:p>
      <w:r>
        <w:t>der Gutachter in nachvollziehbarer Weise, weshalb er beim Beschwerdeführer nicht von einer paranoiden Schizophrenie ausgeht . So hält er fest, die bisherigen Hinweise auf eine chronisch paranoide Schizophrenie seien unzureichend. Sie gingen praktisch ausschliesslich auf subjektive Angaben des Beschwerdeführers zurück, stützten sich nicht auf klinische Befunde und fänden auch im Längsschnitt keine schlüssigen Korrelate, die aber bei einer sol chen Diagnose zu erwarten wären. Die klinischen Befunde seien bis heute bezüglich psychotischer Symptome bland . Zu keinem Zeitpunkt werde der Beschwerdeführer beispielsweise als denkzerfahren erlebt oder zeige Hinweise auf Handlungen, die auf die berichteten Stimmen und die seit 2005 akzentuiert berichteten Wahngedanken schliessen lassen würden (Urk. 15/219 S. 49). D er Verlauf sei für eine paranoide Schizophrenie untypisch. Zu keinem Zeitpunkt hätten die Medikamente eine ausreichende Wirkung gezeigt. Trotz der berichte ten hohen Wahndynamik sei es zu keinen klinischen Einweisungen gekommen, auch in der Gesellschaft sei der Beschwerdeführer offensichtlich nicht weiter auffällig geworden. Die beschriebenen Stimmen seien äusserst untypisch und würden höchstwahrscheinlich auch durch den Beschwerdeführer instrumentali siert (Urk. 15/219 S. 46 ) .</w:t>
      </w:r>
    </w:p>
    <w:p>
      <w:r>
        <w:t>Der Gutachter stellt die Diagnose einer gemischten Angststörung (ICD-10 F41.3). Gemäss den ICD-10-Diagnose-Kriterien soll diese Kategorie für Störun gen verwendet werden, welche die Kriterien für eine ge neralisierte Angststörung (F.41.1) erfüllen und gleichzeitig deutliche (aber häufig nur kurzzeitig andau ernde) Merkmale anderer Störungen aus dem Kapitel F40-F48 zeigen, aber die Kriterien für diese Störungen nicht vollständig erfüllen ( vgl. Dil ling / Mom - bour /Schmidt, Internationale Klassifikation psychischer Störungen, ICD-10 Kapitel V [F] Klinisch-diagnostische Leitlinien, 10., überarbeitete Auf lage 2015, S. 200 ). Vor diesem Hintergrund ist die Herleit ung der Diagnose</w:t>
      </w:r>
    </w:p>
    <w:p>
      <w:r>
        <w:t>nicht nach - vollziehbar.</w:t>
      </w:r>
    </w:p>
    <w:p>
      <w:r>
        <w:t>Der Gutachter äussert sich auch nicht zur Qualität, zum Ausmass und zur Häufigkeit der Angstzustände. Zudem fehlt es an einer Dar stellung objektivierbarer Befunde und deren Ausprägung. In Anbetracht der objektiv unauffälligen Befundlage ist eine wesentliche Leistungseinschränkung nicht nachvollziehbar . Der Gutachter hält denn auch selbst fest, dass allein nach der Befundlage der Exploration überhaupt keine Hinweise bestünden, dass der Beschwerdeführer für eine den körperlichen Beschwerden angepasste Tätigkeit quantitativ oder qualitativ eingeschränkt sei (Urk. 15/219 S. 52 ). Die Schlussfol gerung des Gutachters, wonach der Beschwerdeführer in seiner Arbeitsfähigkeit dennoch zwische n 0 % und 50 % eingeschränkt sei n soll (Urk. 15/219 S. 53) , überzeugt nicht , zumal der Gutachter die Einschränkung</w:t>
      </w:r>
    </w:p>
    <w:p>
      <w:r>
        <w:t>lediglich auf die sub jektiven Angaben des Beschwerdeführers stützt . Ein Abweichen von den durch die Ärzte gezogenen Schlussfolgerungen ist möglich, wenn sich aus rechtlicher Sicht eine andere Einschätzung ergibt (vgl. BGE 140 V 193 E. 3.1 und 3.2 sowie 130 V 352 E. 3.3). Aus invaliden versicherungsrechtlicher Sicht ist eine psy chisch bedingte Einschränkung der Arbeitsfähigkeit vorliegend nicht mit dem Beweisgrad der überwiegenden Wahrscheinlichkeit ausgewiesen . In diesem Punkt kann somit auf das Gutachten nicht abgestellt werden. 4.6</w:t>
      </w:r>
    </w:p>
    <w:p>
      <w:r>
        <w:t>Da kein invalidenversicherungsrechtlich relevanter psychischer Gesundheits schaden vorliegt, erübrigt sich die Durchführung einer Arbeitsdiag nostik , eines Arbeitseinsatzes im geschützten Rahmen oder einer psychiatrisch begleitete n Arbeitsm assnahme . 4.7</w:t>
      </w:r>
    </w:p>
    <w:p>
      <w:r>
        <w:t>Nach dem Gesagten erweist sich die angefochtene Verfügung im Ergebnis</w:t>
      </w:r>
    </w:p>
    <w:p>
      <w:r>
        <w:t>als rechtens, was zur Abweisung der Beschwerde führt .</w:t>
      </w:r>
    </w:p>
    <w:p>
      <w:r>
        <w:rPr>
          <w:b/>
        </w:rPr>
        <w:t>E. 2</w:t>
      </w:r>
    </w:p>
    <w:p>
      <w:r>
        <w:t>Gegen die Verfügung vom 21. Jan u a r 2015 erhob der Versicherte mit nicht datierter Eingabe (zur Post gegeben am 23. Februar 2015) Beschwerde und beantragte, die angefochtene Verfügung sei aufzuheben und dem Versicherten sei weiterhin eine ganze Rente auszurichten . Eventualiter sei die Sache an die IV-Stelle zurückzuweisen und das Ausmass der zumutbaren Arbeitsfähigkeit abzuklären. In prozessualer Hinsicht ersuchte er um Wiederherstellung der auf schiebenden Wirkung der Beschwerde und um Gewährung der unentgeltlichen Prozessführung (Urk. 1). Mit Beschwerdeantwort vom 7. Mai 2015 beantragte die Beschwerdegegnerin die Abweisung der Beschwerde (Urk. 14 ). Mit Verfü gung vom 1. Juni 2015 wurde d ie Beschwerdeantwort dem Beschwerdeführer zugestellt und das Gesuch um Wiederherstellung der aufschiebenden Wirkung der Beschwerde abgewiesen (Urk. 16 ).</w:t>
      </w:r>
    </w:p>
    <w:p>
      <w:r>
        <w:rPr>
          <w:b/>
        </w:rPr>
        <w:t>E. 2.1</w:t>
      </w:r>
    </w:p>
    <w:p>
      <w:r>
        <w:t>Im angefochtenen Entscheid erwog die Beschwerdegegnerin, die damalige Beur teilung des Regional en Ärztlichen Dienstes (RAD) sei nicht nachvollziehbar. Sie sei ohne eigene Untersuchung des Beschwerdeführers ergangen und finde keine Stütze in den damaligen Unterlagen. Indem keine recht s genügliche Klärung der Arbeitsfähigkeit in einer angepassten Tätigkeit erfolgt sei, sei der Untersu chungsgrundsatz verletzt worden. Bezüglich des aktuellen Gesundheitszustandes des Beschwerdeführers sei Dr. B.___ im Z.___ -Gutachten zum Schluss gekom men, dass die bisherigen Hinweise auf eine chronisch paranoide Schizophrenie unzureichend seien. Sie gingen praktisch ausschliesslich auf subjektive Angaben des Exploranden zurück, stützten sich nicht auf klinische Befunde und fänden auch im Längsschnitt keine schlüssigen Korrelate. Die mit einer paranoiden Schizophrenie verbundenen schweren Einschränkungen der Leistungsfähig keit/Arbeitsfähigkeit seien nicht zu erkennen.</w:t>
      </w:r>
    </w:p>
    <w:p>
      <w:r>
        <w:t>Dr. B.___ habe die Diagnose einer gemischten Angststörung mit phobischen, dissoziativen und hypochond rischen Anteilen (ICD-10 F41.3) gestellt. Entsprechend der Stellungnahme n des RAD vom 1. November 2012 und 25. August 2014 sei von einer Arbeitsfähig keit von 75 % in einer angepassten Tätigkeit auszugehen . Da der Invaliditäts grad unter 40 % lieg e, bestehe kein Rentenanspruch (Urk. 2).</w:t>
      </w:r>
    </w:p>
    <w:p>
      <w:r>
        <w:rPr>
          <w:b/>
        </w:rPr>
        <w:t>E. 2.2</w:t>
      </w:r>
    </w:p>
    <w:p>
      <w:r>
        <w:t>Der Beschwerdeführer machte demgegenüber im Wesentlichen geltend, die Voraussetzungen für eine Wiedererwägung der ursprünglichen Rentenverfü gung seien nicht erfüllt. D ie von den behandelnden Psychiatern gestellte Diag nose paranoid- halluzinatorische Schizophrenie F.20.0 sei aufgrund der von ihnen gemachten und in den Berichten ausführlich beschriebenen Feststellun gen absolut nachvollziehbar. Dasselbe gelte für deren Bestätigung einer weitge hend vollständigen Arbeitsunfähigkeit wie sie selbst von RAD-Arzt Dr. C.___ anerkannt worden sei. Die zur rentenzusprechenden Verfügung vom 27. Oktober 2005 gemachten Überlegungen des IV-eigenen RAD seien in dessen Ermessen gestanden und im Licht des seitens des behandelnden Psychiaters Dr. D.___ gelieferten ausführlichen und präzisen Berichtes vom 17. Februar 2005 durchaus vertret - und nachvollziehbar. Dies umso</w:t>
      </w:r>
    </w:p>
    <w:p>
      <w:r>
        <w:t>mehr als die darin gestellte Diagnose von seinem Nachfolger Dr. E.___ später bestätigt worden sei und noch heute nicht à priori ausgeschlossen werden könne. Vertretbar sei auch das vom RAD-Arzt aufgrund des psychiatrischen Berichtes von Dr. D.___ der Verfü gung zugrunde gelegte Ausmass der damals bestehenden Arbeitsunfähigkeit (Urk. 1 S. 9 ff.).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die dem Beschwerdeführer bisher ausgerichtete Rente zu Recht aufgehoben worden ist.</w:t>
      </w:r>
    </w:p>
    <w:p>
      <w:r>
        <w:t>Unter dem Rechtstitel der Wiedererwägung ist entscheidend, ob die Einschät zung der Arbeitsfähigkeit mit Blick auf die damalige Sach- und Rechtslage ins gesamt als vertretbar erscheint.</w:t>
      </w:r>
    </w:p>
    <w:p>
      <w:r>
        <w:rPr>
          <w:b/>
        </w:rPr>
        <w:t>E. 3.2</w:t>
      </w:r>
    </w:p>
    <w:p>
      <w:r>
        <w:t>In medizinischer Hinsicht basierte die Verfügung vom 27. Oktober 2005 insbeson dere auf dem Bericht der F.___ vom 17. Februar 2005 , in welchem der behandelnde Arzt Dr. med. D.___ , Fach arzt FMH Psychiatrie und Psychotherapie, die Diagnose einer paranoid-halluzi natori schen Schizophrenie ICD-10 F20.0 stellte . Er führte aus, der Beschwerde führer gebe an, dass er sich in einer psychosozial sehr belastenden Situation und nach wiederholten Operationen an seinem Finger in Vollnarkose grundle gend verändert habe. Er berichte über Stimmen, welche sein Tun kommentier ten, ihn beschimpften und bedrohten. In der gleichen Zeit sei er jenen Leuten gegenüber, denen er vertraue, absolut willenlos geworden. Neben dem Stim menhören berichte er über Körperhalluzinationen wie sie für Schizophrenie typisch seien. Unter besonders intensiven Halluzinationen mit Todesängsten leide er v.a., wenn er der Aussenwelt etwas mitteile, was ihm die Stimmen ver boten hätten. Dann liege er jeweils knapp vor dem Einschlafen gerade noch wach da, höre wie jemand sein Zimmer betrete, an sein Bett trete, ihn mit Trit ten traktiere, bis ihn schliesslich eine grosse Hand so stark ins Bett drücke, bis er ersticke und in Ohnmacht falle. In diesen Momenten könne er nicht mehr wach werden und sich daher auch nicht wehren. Daneben sei er stark beschäf tigt mit Sorgen um finanzielle Angelegenheiten, seine Gesundheit, den Arbeits platz und die Zukunft überhaupt. Als Befund hielt</w:t>
      </w:r>
    </w:p>
    <w:p>
      <w:r>
        <w:t>Dr. D.___ fest, der Beschwer deführer berichte stellenweise so über seine Beschwerden , wie w e nn sie ihn selbst nicht betreffen würden. In den Gesprächen sei er jeweils wach und allseits orientiert. Er berichte über Schwierigkeiten sich zu konzentrieren, er erlebe sich als zerstreut und berichte über Schwierigkeiten mit dem Gedächtnis. Dem Gespräch könne er jedoch problemlos folgen. Die Auffassung sei unauffällig. Das Denken sei formal unauffällig. Die Stimmung sei meist ausgeglichen, manchmal aber auch bedrückt oder innerlich gespannt. Emotional sei er jeweils nur wenig schwingungsfähig und spürbar.</w:t>
      </w:r>
    </w:p>
    <w:p>
      <w:r>
        <w:t>In Bezug auf die Arbeitsfähigkeit führte</w:t>
      </w:r>
    </w:p>
    <w:p>
      <w:r>
        <w:t>Dr. D.___</w:t>
      </w:r>
    </w:p>
    <w:p>
      <w:r>
        <w:t>aus , dem Beschwerdeführer sei an guten Tagen allenfalls eine teilwe i se oder z.T. sogar ganztägige Arbeit möglich , doch seien solche Phasen und deren Dauer nicht vorhersehbar, weil es durch immer wieder auftretende Krisen unvermittelt zu einer Arbeitsunfähigkeit kommen könne (Urk. 15/104).</w:t>
      </w:r>
    </w:p>
    <w:p>
      <w:r>
        <w:t>Gestützt auf den Bericht von Dr. D.___ ging RAD-Arzt Dr. med. C.___</w:t>
      </w:r>
    </w:p>
    <w:p>
      <w:r>
        <w:t>in seiner Stellungnahme vom 22. April 2005 aufgrund der erheblichen psychi schen Störung von einer vollständigen Arbeitsunfähigkeit aus (Urk. 15/110 S. 3).</w:t>
      </w:r>
    </w:p>
    <w:p>
      <w:r>
        <w:rPr>
          <w:b/>
        </w:rPr>
        <w:t>E. 3.3</w:t>
      </w:r>
    </w:p>
    <w:p>
      <w:r>
        <w:t>Der damals behandelnde Psychiater Dr. D.___ stützt sich in seinem Bericht vom 17. Februar 2005 (Urk. 15/104) lediglich auf die nicht überprüfbare Selbstbe schreibung des Beschwerdeführers und nicht auf objektiv beobachtbare Befunde, was für eine Diagnosestellung nicht ausreicht. Der erhobene Befund ist weitgehend unauffällig. Eine Auswirkung des subjektiven Erlebens auf den psy chischen Befund ist</w:t>
      </w:r>
    </w:p>
    <w:p>
      <w:r>
        <w:t>nicht ersichtlich .</w:t>
      </w:r>
    </w:p>
    <w:p>
      <w:r>
        <w:t>Entsprechend ist es auch nie zu einem stationären Aufenthalt in einer psychiatrischen Klinik gekommen. Ob tatsäch lich eine psychische Störung von Krankheitswert vorliegt, kann anhand dieses Berichtes nicht beurteilt werden.</w:t>
      </w:r>
    </w:p>
    <w:p>
      <w:r>
        <w:t>Dr. D.___</w:t>
      </w:r>
    </w:p>
    <w:p>
      <w:r>
        <w:t>nimmt überdies</w:t>
      </w:r>
    </w:p>
    <w:p>
      <w:r>
        <w:t>keine aussagekräftige Beurteilung der Arbeitsfähigkeit vor un d stützt sich auch hier nur auf</w:t>
      </w:r>
    </w:p>
    <w:p>
      <w:r>
        <w:t>die sub jektive n Angaben des Beschwerdeführers . RAD-Arzt Dr. C.___ ging in der Folge</w:t>
      </w:r>
    </w:p>
    <w:p>
      <w:r>
        <w:t>einzig gestützt auf diesen Bericht von einer vollst ändigen Arbeitsunfähig keit aus . Angesichts der unvollständigen medizinischen Aktenlage wäre eine psychiatrische Begutachtung angezeigt gewesen. Somit hat die Verwaltung die massgebliche Arbeitsfähigkeit des Beschwerdeführers gestützt auf eine unzu längliche Beweisgrundlage beurteilt .</w:t>
      </w:r>
    </w:p>
    <w:p>
      <w:r>
        <w:t>Mit dem Erlass der auf ungenügenden Grundlagen beruhenden</w:t>
      </w:r>
    </w:p>
    <w:p>
      <w:r>
        <w:t>Rentenverfügung vom 27. Oktober 2005</w:t>
      </w:r>
    </w:p>
    <w:p>
      <w:r>
        <w:t>verletzte sie den Untersuchungsgrundsatz sowie die Beweiswürdigungsregeln. Die Verfügung ist daher zweifellos unrichtig . D a ran ändert auch die Mitteilung eines unverän derten Rentenanspruchs vom 20. August 2007 (Urk. 15/136) nichts, zumal sie ebenfalls nicht auf umfassenden Abklärungen, sondern einzig auf dem Ver laufsbericht des Dr. med. E.___ des G.___ vom 10. August 2007 (Urk. 15/134) beruhte, welcher darauf hin weist , dass der Kr a nk heitswert der geschilderten Symptome aufgrund der sprachlichen Barriere nicht eindeutig beurteilt werden könne. Ob es sich dabei um ein ps y chotisches Erleben im e ngeren Sinn handle, könne nur d u r ch eine Exploration in der Mut tersprache beurteilt werden . Auch dieser Bericht enthält keine den Anforderun gen an den Beweiswert genügende Arbeitsfähigkeitseinschätzung (Urk. 15/134 S. 6) .</w:t>
      </w:r>
    </w:p>
    <w:p>
      <w:r>
        <w:rPr>
          <w:b/>
        </w:rPr>
        <w:t>E. 3.4</w:t>
      </w:r>
    </w:p>
    <w:p>
      <w:r>
        <w:t>Ausser Frage steht , dass die Berichtigung der ursprünglichen Verfügung von erheblicher Bedeutung ist (vgl. BGE 119 V 475 E. 1c mit Hinweisen). Damit sind die Voraussetzungen für eine allseitige Überprüfu ng des Rentenanspruchs erfüllt.</w:t>
      </w:r>
    </w:p>
    <w:p>
      <w:r>
        <w:rPr>
          <w:b/>
        </w:rPr>
        <w:t>E. 3.5</w:t>
      </w:r>
    </w:p>
    <w:p>
      <w:r>
        <w:t>Soweit der Beschwerdefüh r er sich auf den Vertrauensschutz beruft (Urk. 1 S. 12) ist er darauf hinzuweisen, dass die Beschwerdegegnerin in der angefochtenen Verfügung keine Rückforderung der zu Unrecht ausgerichteten Rentenleistun gen verfügt hat. 4.</w:t>
      </w:r>
    </w:p>
    <w:p>
      <w:r>
        <w:t>4.1</w:t>
      </w:r>
    </w:p>
    <w:p>
      <w:r>
        <w:t>Im Hinblick auf die Herstellung eines ex nunc et pro futuro rech tskonformen Zustands ist zu prüfen, ob im Zeitpunkt der angefochtenen Verfügung ein inva lidisierender Gesundheitsschaden bestand . 4.2</w:t>
      </w:r>
    </w:p>
    <w:p>
      <w:r>
        <w:t>In somatischer Hinsicht stützte sich die Beschwerdegegnerin auf das Gutachten der Klinik für Rheumatologie und Rehabilitation des A.___</w:t>
      </w:r>
    </w:p>
    <w:p>
      <w:r>
        <w:t>vom 13. August 2011 (Urk. 15/214). Der Gutachter diagnostizierte einen Status nach Amputation des linken Zeigefingers und unspezifische Nackenschmerzen. Er kam zum Schluss, der Verlauf seitens der linken oberen Extremität sei seit der Amputation vom 27. Mai 1998 sowohl aufgrund der Schilderungen des Beschwerdeführers wie auch hinsichtlich der Aktenlage konstant und der Zustand seither unverändert. Bezüglich Arbeitsfähigkeit bestehe eine unfallbe dingte verminderte Einsatzfähigkeit der linken Hand. Demensprechend sei aus rheumatologischer Sicht , in Übereinstimmung mit der handchirurgischen Begutachtung vom 4. Dezember 1998 , eine 100%- ige Arbeitsfähigkeit für eine angepasste Tätigkeit zu schätzen (Urk. 15/214 S. 18 ff.). 4.3</w:t>
      </w:r>
    </w:p>
    <w:p>
      <w:r>
        <w:t>In psychischer Hinsicht stützte sich die Beschwerdegegnerin insbesondere auf das Gutachten der Z.___</w:t>
      </w:r>
    </w:p>
    <w:p>
      <w:r>
        <w:t>vom 26. April 2012 (Urk. 15/219). Darin w urden die bis zur Begutachtung de s</w:t>
      </w:r>
    </w:p>
    <w:p>
      <w:r>
        <w:t>Beschwerde führers aktenkundigen medizin ischen Berichte zusammengefasst, weshalb sie an dieser Stelle nicht noch einmal wiedergegeben werden. Im psychiatrischen Gut achten wurden die folgenden Diagnosen gestellt (Urk. 15/219 S. 31) : - Gemischte Angststörung mit phobischen, dissoziativen und hypochondri schen Anteilen (ICD-10; F41.3) DD Paranoide Schizophre nie / Schizotype Störung - Verdacht auf kom binierte Persönlichkeitsstörung / Persönlichkeits - akzentu ierung mit selbstunsicheren, ängstlich vermeidenden, dissozialen und paranoiden Anteilen auf dem Hintergrund einer sehr einfach struk turierten Grundpersönlichkeit (ICD-10 F61.0, Z7 3.1) DD Paranoide Schi zophrenie/ Schizotype Störung - Anam nestisch V.a. Alkoholmissbrauch/ Alkoholabhängigkeit</w:t>
      </w:r>
    </w:p>
    <w:p>
      <w:r>
        <w:t>Der Gutachter führte aus, neben den Auffälligkeiten der Grundpersönlichkeit mit der Berücksichtigung der geringen Schulbildung und anderer kultureller Aspe kte liessen sich keine Hinweise für eine relevante psychische Störung bis zur Aufnahme der psychiatrischen Behandlung im Jahr 2001 erbringen . Die damals erstmalige retrospektive Dokumentation von „Stimmen“ seit 19 95, viel leicht aber auch später einsetzend, finde keinerlei Korrelat in der umfangreichen auch ärztlichen Dokumentation, so dass sich aus Sicht des Referenten eine ret rospektive Diagnose einer so relevanten psychischen Störung wie einer Schizo phrenie, sei es auch nur im Sinne einer Prodromalsymptomatik, verbiete. Die Entwicklung bis 2001 sei klinisch trotz der Inkonsistenzen bezüglich der Anga ben des Beschwerdeführers gut und plausibel nachvollziehbar, auch ohne Annahme einer schweren psychischen Erkrankung . Dabei sei nich t ausschliess bar , dass es in dieser Zeit bereits zu einer neurotischen Reaktionsbildung gekommen sei. Durch den Beginn der psychiatrischen Behandlung mit Stellung der Diagnose einer p a ranoiden Schizophrenie sei unzweifelhaft eine hohe Dynamik entstanden , wobei Ursachen und Wirkungen hier fachärztlich kaum auseinanderzuhalten seien. Es sei unzweifelhaft, dass das Krankheitskonzept einer paranoiden Schizophrenie für den Beschwerdeführer in Anbetracht dessen schwerer Belastung mit der zeitlich höchst auffälligen Korrelation (erste psychi atrische Vorstellung wenige Wochen nach Aufruf zur Haft) zunächst einmal auch Lösungscharakter gehabt habe. Der primäre und sekundäre Krankheitsge winn sei immens gewesen . Ohne die Details der psychiatrischen Interaktion mit dem Beschwerdeführer zu kennen, bestünden Hinweise, dass der Beschwerde führer mit seiner Selbstunsicherheit und Manipulierbarkeit in dieser Behandlung rasch in eine Regression verfallen sei. Die Aussagen des damals behandelnden Psychiaters, dass er eine spezielle Beziehung zu dem Beschwerdeführer einge nommen habe und eine Art Vaterrolle ausgefüllt habe, unterstützten diese Annahme. Vor diesem Hintergrund erscheine die Einordnung der angegebe nen akustischen Halluzinationen/ Stimmen höchst problemati sch. E in zumindest partielles iatrogenes Artefakt sei wahrscheinlich . Eine schlüssige klinische Ein ordnung der Stimmen als Beleg für eine paranoid halluzinatorische Psychose sei nicht möglich. Insbesondere stelle sich die Frage und müsse eher verneint wer den, ob die fraglichen Stimmen als isoliertes Symptom Einfluss auf das Leis tungsniveau gehabt hätten. Trotz Angabe der Stimmen seit ca. 1994 lasse sich ein Einf luss auf die Leistungsfähigkeit/ das Funktionsniveau bis zur Aufnahme der psychiatrischen Behandlung nicht erkennen. Zeugnisse des letzten Arbeit gebers bis 2003 seien durchaus positiv und wiesen auf eine gute Leistungsbe reitschaft hin. Der Verlauf ab 2001 sei insgesamt gekennzeichnet durch eine enge Verzahnung von Regression, sekundärem Krankheitsgewinn, medikamen töser Behandlung mit wechselnden, offensichtlich auf den Beschwerdeführer sedierend wirkenden Neuroleptika. Parallel sei der Beschwerdeführer seit 2001 zunehmend krankgeschrieben worden , sei seit 2003 praktisch durch sei ne Behandler nicht mehr als arbeitsfähig betrachtet worden . Dabei sei der Behandlungsverlauf durch ein e stark fluktuierende Motivation des Beschwer deführers zur Behandlung (wie von den Behandlern dokumentiert bezüglich Medikamenteneinnahme, aber auch bezüglich Wahrnehmung von Terminen) gekennzeichnet gewesen und es sei auch ersichtlich, dass die Behandler im Verlauf immer wieder Zweifel an der dargebotenen Symptomatik gehegt hätten . Letztendlich sei der Verlauf bis heute für eine paranoide Schizophrenie unty pisch. Zu keinem Zeitpunkt hätten die Medikamente ei ne ausreichende Wirkung gezeigt. T rotz der berichteten hohen Wahndynamik sei es zu keinen klinischen Einweisungen gekommen, auch in der Gesellschaft sei der Beschwerdeführer offensichtlich nicht weiter auffällig geworden. Die beschriebenen Stimmen seien äusserst untypisch und würden höchstwahrscheinlich auch durch den Beschwerdeführer instrumentalisiert. Es entstehe der Eindruck, dass die klini sche Verlaufsbeurteilung des sich auch immer wieder entziehenden Beschwer deführers deutlich geprägt gewesen sei von einem tradierten Festhalten an der einmal gestellten Diagnose einer paranoiden Schizophrenie, ohne dass einmal die Differ e nzialdiagnose zu einer neurotisch reaktiven Angstsymptomatik oder möglichen krankheits unabhängigen Ursachen ernsthaft diskutiert worden sei en (Urk. 15/219 S. 45 f .).</w:t>
      </w:r>
    </w:p>
    <w:p>
      <w:r>
        <w:t>Es gebe klinische Hinweise für die Annahme einer im Gefolge des Unfalls von 1994 sich entwickelnden reaktiv neurotischen Symptomatik mit einer im Vor dergrund stehenden gemischten Angstsymptomatik. Die Darstellungen mit pho bischen und dissoziativen Anteilen wiesen durchaus eine Konsistenz auf. In keinem Falle hätten sie jedoch die klinische Relevanz einer produktiv psychoti schen Erkrankung. Unter der Annahme einer neurotischen Angsterkrankung liessen sich die wesentlichen tatsächlich erhobenen Befunde integrieren. So beispielsweise die innere Unruhe sowie auch die latent angegebene Aggressivi tät, die bei neurotisch reaktiven Erkrankungen vor dem Hintergrund einer fak tisch schwierigen Lebenssituation sehr häufig zu finden seien, aber in der Regel gut kontrollierbar seien, wie dies beim Beschwerdeführer auch der Fall sei. Auch die angegebenen Stimmen seien insbesondere bei dem kulturellen Hintergrund bei neurotischen Erkrankungen nicht ungewöhnlich (Urk. 15/219 S. 49).</w:t>
      </w:r>
    </w:p>
    <w:p>
      <w:r>
        <w:t>In Bezug auf die Arbeitsfähigkeit führte der Gutachter aus, leider lasse sich auf grund des chronifizierten Verlaufes seit 2003 mit seither aufgehobener Tages struktur und praktisch fehlendem Einblick in die reale Alltagsgestaltung des Beschwerdeführers nur sehr unsicher eine Aussage machen bezüglich seiner Leistungsfähigkeit. Hier ergebe sich gutachterlich das Problem, dass der Beschwerdeführer immer wieder erheblich diskrepante, inkonsistente Angaben mache. Hieraus ergebe sich eine Unschärfe, die sich auch durch die klinische Exploration nicht beheben lasse (Urk. 15/219 S. 47).</w:t>
      </w:r>
    </w:p>
    <w:p>
      <w:r>
        <w:t>Die aktuelle Einschätzung der Leistungsfähigkeit ergebe sich primär aus der aktuellen klinischen Untersuchung und den Fremdangaben, da viele vorliegende Informationen des Exploranden selbst zu diskrepant und unzuverlässig seien. Der Beschwerdeführer könne über drei Stunden der Exploration folgen, der Antrieb sei dabei ungestört. Er sei durchaus in der Lage , zu</w:t>
      </w:r>
    </w:p>
    <w:p>
      <w:r>
        <w:t>dem Referenten und zu der Dolmetscherin eine Beziehung aufzubauen und eigene Interessen zu ver treten. So könne zunächst einmal festgehalten werden, dass allein nach dieser Befundlage der Exploration überhaupt keine Hinweise bestünden, dass der Explorand für eine den körperlichen Beschwerden angepasste Tätigkeit quanti tativ oder qualitativ eingeschränkt sei (Urk. 15/51 S. 51 f.) .</w:t>
      </w:r>
    </w:p>
    <w:p>
      <w:r>
        <w:t>Es müsse berücksichtigt werden, dass der Beschwerdeführer in Rücksprache mit den aktuell behandelnden Ärzten nachvollziehbar unter einer sehr wechselhaf ten Angst s ymptomatik leide mit klinisch wohl immer wieder auffälliger Unruhe mit vegetativer Symptomatik, einer pathologisch imponierenden Sorge um die eigene Gesundheit, einer subjektiv erlebten erhöhten Erschöpfbarkeit und Schwindel. Auch gebe es in diesen Zuständen Hinweise auf eine in solchen Situationen zunehmende Desorganisiertheit . Die professionellen Fremdangaben bestätigten auch im Wesentlichen die vom Beschwerdeführer geschilderte pathologische häusliche Situation. Es sei wahrs cheinlich, dass er unter Stress/ Angst eine re levante Akzentuierung der unspe zifischen Symptomatik zeige ( Desorganisiertheit , innere Unruhe, Schwindel etc.), so dass hieraus quan titative Einschränkungen der Arbeitsfähigkeit resultierten. In der Begutachtung selbst stelle sich dies nicht ausreichend dar. Die funktionelle Relevanz der gese henen psychischen Störung könne somit aktuell in Anbetracht der Informa ti onslage und in Anbetracht der zehnjährig fehlenden Tagesstruktur gutachterlich nicht befriedigend bestimmt werden . Denkbar sei aktuell auch eine Einschrän kung der Leistungsfähigkeit über die eingenommenen Medikamente, deren Indi kation ohnehin zu prüfen sei. Aufgrund der zahlreichen Inkonsistenzen sei eine Einschätzung der Arbeitsfä higkeit nur annähernd möglich. In Anbetracht der diskrepanten und nicht immer zu sichernden Angaben könne lediglich festge stellt werden, dass der Beschwerdeführer überwiegend wahrscheinlich in seiner Arbeitsfähigkeit zwischen 0 % und 50 % eingeschränkt sei. Diese Einschrän kung ergebe sich insbesondere aus der nach den vorliegenden Informationen eingeschränkten Belastungsfähigkeit des Beschwerdeführers aufgrund der Akzentuierung der Angstsymptomatik mit Desorganisiertheit unter Belastung (Urk. 15/219 S. 52 f.) . 4.4</w:t>
      </w:r>
    </w:p>
    <w:p>
      <w:r>
        <w:t>Unbestritten ist, dass</w:t>
      </w:r>
    </w:p>
    <w:p>
      <w:r>
        <w:t>in somatischer Hinsicht für Arbeiten, welche keinen Krafteinsatz der linken Hand erfordern, keine Einschränkung der Arbeitsfähig keit besteht . 4.5</w:t>
      </w:r>
    </w:p>
    <w:p>
      <w:r>
        <w:t>In Bezug auf d as psychiatrische Gutachten vom 26. April 2012 ist vorab festzu halten, dass nicht er sichtlich ist und vom Beschwerdeführer auch nicht näher dargetan wird (Urk. 1 S. 14), inwiefern dieses unter Verletzung der</w:t>
      </w:r>
    </w:p>
    <w:p>
      <w:r>
        <w:t>Mitwir kungsrechte zustande gekommen sein soll.</w:t>
      </w:r>
    </w:p>
    <w:p>
      <w:r>
        <w:t>Das Gutachten erfüllt</w:t>
      </w:r>
    </w:p>
    <w:p>
      <w:r>
        <w:t>grundsätzlich</w:t>
      </w:r>
    </w:p>
    <w:p>
      <w:r>
        <w:t>die rechtsprechungsgemäss erforderlichen Kriterien für beweiskräftige ärztliche Entscheidungsgrundlagen (vgl. E.</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 1. 2 . 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5.1</w:t>
      </w:r>
    </w:p>
    <w:p>
      <w:r>
        <w:t>Der Beschwerdeführer stellte ein Gesuch um Bewilligung der unentgeltlichen Rechtspflege für das vorliegende Verfahren (Urk. 1). Die Voraussetzungen ge mäss § 16 Abs. 1 des Gesetzes über das Sozialversicherungsgericht ( GSVGer ) sind erfüllt, weshalb dem Gesuch zu entsprechen ist. Gemäss § 16 Abs. 4 GSVGer ist der Beschwerdeführer zur Nachzahlung</w:t>
      </w:r>
    </w:p>
    <w:p>
      <w:r>
        <w:t>verpflichtet, s obald er da zu in der Lage ist.</w:t>
      </w:r>
    </w:p>
    <w:p>
      <w:r>
        <w:rPr>
          <w:b/>
        </w:rPr>
        <w:t>E. 5.2</w:t>
      </w:r>
    </w:p>
    <w:p>
      <w:r>
        <w:t>Die Kost en des Verfahrens sind auf Fr. 7 00.-- festzusetzen (Art. 69 Abs. 1 bis IVG) und ausgangsgemäss dem Beschwerdeführer aufzuerlegen, jedoch zufolge Gewährung der unentgeltlichen Prozessführung einstweilen auf die Gerichts kasse zu nehmen.</w:t>
      </w:r>
    </w:p>
    <w:p>
      <w:r>
        <w:rPr>
          <w:b/>
        </w:rPr>
        <w:t>E. 5.3</w:t>
      </w:r>
    </w:p>
    <w:p>
      <w:r>
        <w:t>Dem Beschwerdeführer ist in der Person von Rechtsanwältin Andrea Müller-Rana cher eine</w:t>
      </w:r>
    </w:p>
    <w:p>
      <w:r>
        <w:t>unentgeltliche Rechtsvertreterin für das vorliegende Verfahren zu bestellen, welche aus der Gerichtskasse zu entschädigen ist.</w:t>
      </w:r>
    </w:p>
    <w:p>
      <w:r>
        <w:rPr>
          <w:b/>
        </w:rPr>
        <w:t>E. 5.4</w:t>
      </w:r>
    </w:p>
    <w:p>
      <w:r>
        <w:t>Die unentgeltliche Rechtsvertretung hat dem Gericht eine detaillierte Zu sammen stellung über ihren Zeitaufwand und ihre Barauslagen einzureichen; unterlässt sie dies, wird die Entschädigung vom Gericht nach Ermessen festge setzt (§ 7 Abs. 2 in Verbindung mit § 8 der Verordnung über die Gebühren, Kosten und Entschädigungen vor dem Sozialversicherungsgericht, GebV</w:t>
      </w:r>
    </w:p>
    <w:p>
      <w:r>
        <w:t>SVGer ). Unnötiger oder geringfügiger Aufwand wird ausserdem nicht entschä digt (§ 7 Abs. 1 in Verbindung mit § 8 GebV</w:t>
      </w:r>
    </w:p>
    <w:p>
      <w:r>
        <w:t>SVGer ).</w:t>
      </w:r>
    </w:p>
    <w:p>
      <w:r>
        <w:t>Die unentgeltliche Rechtsvertreterin des Beschwerdeführers, Rechtsanwältin Müller- Ranacher , macht mit Honorarnote vom 29. Oktober 2015 (Urk. 18 ) einen Gesamtaufwand von 19.25 Stunden geltend. Angesichts der Tatsache, dass vor liegend keine besonders schwierigen Rechtsfragen zu klären waren und die Rech tsvertreterin den Ver si cherte n bereits im Verwaltungsverfahren vertreten hat, erscheint dieser Aufwand als übersetzt. Insbesondere der Aufwand von 10 .75 Stunden für die Beschwerdeschrift erscheint als überhöht. Bei grosszügi ger Betrachtung können eine Stunde Aufwand für Instruktion, drei weitere Stunden für Aktenstudium sowie vier Stunden für das Abfassen einer sich auf das Wesentliche beschränkenden Rechtsschrift als gerechtfertigt betrachtet wer den.</w:t>
      </w:r>
    </w:p>
    <w:p>
      <w:r>
        <w:t>Zwei weitere Stunden Aufwand</w:t>
      </w:r>
    </w:p>
    <w:p>
      <w:r>
        <w:t>können zudem anerkannt werden, wenn berücksichtigt wird, dass die Rechtsvertreterin</w:t>
      </w:r>
    </w:p>
    <w:p>
      <w:r>
        <w:t>den Umfang der Beistandschaft des Beschwerdeführers zu klären hatte und das Urteil mit dem Beschwerdeführer noch zu besprechen hat .</w:t>
      </w:r>
    </w:p>
    <w:p>
      <w:r>
        <w:t>Da die Rechtsvertreterin die angefallenen Barauslagen nicht detailliert auflistet, sind diese vom Gericht nach pflichtgemässem Ermes sen festzusetzen. Erfahrungsgemäss fallen in invalidenversicherungsrechtlichen Verfahren kaum Auslagen für Fotokopien an, da die Verfahrensakten den Rechtsvertretern bereits in Kopie ausgehändigt werden. Unter Berücksichtigung des Umstandes, dass die Rechtsvertreterin drei Eingaben machte, sind die zu vergütenden Barauslagen auf Fr. 50 .-- festzusetzen . Der unentgeltlichen Rechts vertreterin ist daher eine Entschädigung in der Höhe von Fr. 2‘ 430 . -- (inklusive Barauslagen und Mehrwertsteuer) zuzusprechen. Das Gericht beschliesst:</w:t>
      </w:r>
    </w:p>
    <w:p>
      <w:r>
        <w:t>In Bewilligung des Gesuchs vom 23. Februar 2015 wird dem Beschwerdeführer die unentgeltliche Rechtspflege gewährt, und es wird ihm Rechtsanwältin Andrea Müller- Ranacher als unentgeltliche Rechtsvertreterin für das vorliegende Verfahren bestellt, und erkennt: 1.</w:t>
      </w:r>
    </w:p>
    <w:p>
      <w:r>
        <w:t>Die Beschwerde wird abgewiesen. 2.</w:t>
      </w:r>
    </w:p>
    <w:p>
      <w:r>
        <w:t>Die Gerichtskosten von Fr.</w:t>
      </w:r>
    </w:p>
    <w:p>
      <w:r>
        <w:rPr>
          <w:b/>
        </w:rPr>
        <w:t>E. 7</w:t>
      </w:r>
    </w:p>
    <w:p>
      <w:r>
        <w:t>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Andrea Müller- Ranacher , wird mit Fr. 2‘430.-- (inkl. Barauslagen und MWSt ) aus der Gerichtskasse entschädigt. Der Beschwerdeführer wird auf die Nachzahlungspflicht gemäss § 16 Abs. 4 GSVGer hingewiesen. 4.</w:t>
      </w:r>
    </w:p>
    <w:p>
      <w:r>
        <w:t>Zustellung gegen Empfangsschein an: - Rechtsanwältin Andrea Müller- Ranacher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