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IV.2015.00225 vom 30. September 2016</w:t>
      </w:r>
    </w:p>
    <w:p>
      <w:r>
        <w:t>ZH Sozialversicherungsgericht, 2016-09-30, DE</w:t>
      </w:r>
    </w:p>
    <w:p>
      <w:r>
        <w:rPr>
          <w:b/>
        </w:rPr>
        <w:t xml:space="preserve">Quelle: </w:t>
      </w:r>
      <w:r>
        <w:t>https://mcp.opencaselaw.ch/entscheid/zh_sozialversicherungsgericht_IV.2015.00225</w:t>
      </w:r>
    </w:p>
    <w:p>
      <w:r>
        <w:t>FR: ZH_SOZIALVERSICHERUNGSGERICHT IV.2015.00225 du 30 septembre 2016</w:t>
      </w:r>
    </w:p>
    <w:p>
      <w:r>
        <w:t>IT: ZH_SOZIALVERSICHERUNGSGERICHT IV.2015.00225 del 30 settembre 2016</w:t>
      </w:r>
    </w:p>
    <w:p>
      <w:pPr>
        <w:pStyle w:val="Heading2"/>
      </w:pPr>
      <w:r>
        <w:t>Erwägungen</w:t>
      </w:r>
    </w:p>
    <w:p>
      <w:r>
        <w:rPr>
          <w:b/>
        </w:rPr>
        <w:t>E. 1</w:t>
      </w:r>
    </w:p>
    <w:p>
      <w:r>
        <w:t>X.___ , geboren 1962, absolvierte zunächst (1979 bis 1981) eine Ausbildung zur Bijouterieverkäuferin . 1992 begann sie eine Ausbildung zur Kindergärtnerin , schloss diese 1995 ab und übte in der Folge diesen Beruf aus (Urk. 7/13 ) . Ab Ende Oktober 2012 war die Versicherte krankheitsbedingt arbeitsunfähig (vgl. Urk. 7/17/24). Am 1 2. April 2012 meldete sie sich bei der Eidgenössischen Invalidenversicherung zum Leistungsbezug an. In der Anmel dung</w:t>
      </w:r>
    </w:p>
    <w:p>
      <w:r>
        <w:t>gab sie an , sie leide unter einem B urnout und an einer Depression (Urk. 7/1).</w:t>
      </w:r>
    </w:p>
    <w:p>
      <w:r>
        <w:t>Die Sozialversicherungsanstalt des Kantons Zürich, IV-Stelle, holte zunächst einen Auszug aus dem individuellen Konto der Versicherten (IK-Auszug) ein (Urk. 7/7) und nahm das von der beruflichen Vorsorgeeinrichtung der Ver sicherten eingeholte psychiatrische Gutachten von Dr. med. Y.___ , Facharzt FMH für Psychia trie und Psychotherapie, vom 6. Dezember 2012 (Urk. 7/17) zu den Akten.</w:t>
      </w:r>
    </w:p>
    <w:p>
      <w:r>
        <w:t>Im weiteren Verlauf des Abklärungsverfahrens zeigte sich, dass die Versicherte die Tätigkeit als Kindergärtnerin nach versuchter Wiederaufnahme aufgab und eine Ausbildung zur Yogalehrerin absolvierte. Parallel hatte die Versicherte ein Praktikum in einem Gärtnereibetrieb absolviert, wobei eine längerfristige Tätig keit in diesem Bereich für sie nicht in Frage kam ( vgl. Urk. 7/19 , Urk. 7/33 , Urk. 7/39 ). Hingegen betreut die Versicherte nebst der teilzeitlichen Tätigkeit als Yogalehrerin seit September 2014 an zwei Nachmittag en pro Woche ein schwerbehindertes Kind (vgl. Urk. 7/45/4).</w:t>
      </w:r>
    </w:p>
    <w:p>
      <w:r>
        <w:t>Am 2 2. September 2014 erstattete Dr. med. Z.___ , Facharzt FMH für Psychiatrie und Psychotherapie, im Auftrag der IV-Stelle ein weiteres psy chiatrisches Gutachten (Urk. 7/45) und mit Vorbescheid vom 6. November 2014 stellte die IV-Stelle der Versicherten die Abweisung des Leistungsgesuchs in Aussicht (Urk. 7/46). Dagegen erhob die Versicherte am 1. Dezember 2014 (Urk. 7/49), ergänzt am 23. Dezember 2014 (Urk. 7/52), Einwände. Mit Verfü gung vom 23. Januar 2015 wies die IV-Stelle das Leistungsgesuch der Ver sicherten ab ( Urk.</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2</w:t>
      </w:r>
    </w:p>
    <w:p>
      <w:r>
        <w:t>IVG .</w:t>
      </w:r>
    </w:p>
    <w:p>
      <w:r>
        <w:rPr>
          <w:b/>
        </w:rPr>
        <w:t>E. 2.1</w:t>
      </w:r>
    </w:p>
    <w:p>
      <w:r>
        <w:t>Zu ihrem Entscheid hielt die Beschwerdegegnerin</w:t>
      </w:r>
    </w:p>
    <w:p>
      <w:r>
        <w:t>in der angefochtenen Verfü gung fest, die medizinische Abklärung habe ergeben, dass die Beschwerdefüh rerin bis Ende 2012 in psychiatrischer Behandlung gewesen sei. Im Januar 2013 habe sie die Ausbildung zur Yogalehrerin antreten können. Eine erneute psy chiatrische Behandlung habe die Beschwerdeführerin nicht aufgenommen. Sie verfüge über ein breites und stabiles soziales Umfeld. Seit Januar 2013 bestehe eine Leistungsfähigkeit von 90 %. Es liege somit kein invalidenversicherungs rechtlich relevanter Gesundheitsschaden vor (Urk. 2 S. 2).</w:t>
      </w:r>
    </w:p>
    <w:p>
      <w:r>
        <w:t>In der Beschwerdeantwort ergänzte sie, ob sich eine fachärztlich gestellte Diag nose invalidisierend auswirke, sei eine Rechtsfrage. Praxisgemäss komme der von Dr. Z.___</w:t>
      </w:r>
    </w:p>
    <w:p>
      <w:r>
        <w:t>diagnostizierten Anpassungsstörung wohl Krankheitswert zu, indessen handle es sich um ein vorübergehendes und damit grundsätzlich nicht invalidisierendes Leiden. Tatsächlich sei die Anpassungsstörung seit Dezember 2012 remittiert. Bei der von Dr. Z.___ ebenfalls diagnostizierten akzen tuierten Persönlichkeit mit selbstunsicheren asthenischen Zügen und Selbst wertproblematik handle es sich g emäss der internationalen Klassifikation psy chischer Störungen (ICD-10) nicht um eine eigenständige, sondern um eine Zusatzdiagnose. Es bestehe invalid enversicherung srechtlich keine Einschrän kung der Arbeitsfähigkeit, weswegen sich ein Einkommensvergleich erübrige (Urk. 6) .</w:t>
      </w:r>
    </w:p>
    <w:p>
      <w:r>
        <w:rPr>
          <w:b/>
        </w:rPr>
        <w:t>E. 2.2</w:t>
      </w:r>
    </w:p>
    <w:p>
      <w:r>
        <w:t>Die Beschwerdeführerin macht geltend, beide Gutachter, Dr. Y.___ und Dr. Z.___ , hätten bestätigt, dass sie ihre angestammte Tätigkeit als Kindergärtnerin aufgrund des 2011 erlittenen Burnouts und de s 2012 nach versuchtem Wiedereinstieg erlittenen Rückfall s nicht mehr ausüben könne. Es liege mithin eine vollständige Berufsunfähigkeit vor. Auch die Beschwerdegeg nerin sei davon ausgegangen und habe eine Arbeitsfähigkeit höchstens für eine Tätigkeit als Betreuerin oder Yogalehrerin bejaht. Da eine Arbeitsunfähigkeit in der angestammten Tätigkeit vorliege, hätte die Beschwerdegegnerin einen Ein komm ensvergleich durchführen müssen .</w:t>
      </w:r>
    </w:p>
    <w:p>
      <w:r>
        <w:t>Weder als Yogalehrerin, noch im Bürobereich oder auch im zuerst erlernten Beruf als Detailhandelsangestellte könnte sie ein rentenauss chliessendes Einkommen erzielen (Urk. 1 S. 5 ff.).</w:t>
      </w:r>
    </w:p>
    <w:p>
      <w:r>
        <w:rPr>
          <w:b/>
        </w:rPr>
        <w:t>E. 3.1</w:t>
      </w:r>
    </w:p>
    <w:p>
      <w:r>
        <w:t>Dr. Y.___ hielt im Gutachten vom 6. Dezember 2012 fest, bei der von ihm diagnostizierten Anpassungsstörung mit längerer depressiver Reaktion (ICD-10 F43.21) und der akzentuierten Persönlichkeit mit selbstunsicheren asthenischen Zügen und Selbstwertproblematik (ICD-10 Z73.1) handle es sich um Störungsbilder, aus denen entweder gar nicht (Persönlichkeitsformation) oder nur vorübergehend (Anpassungsstörung) eine Beeinträchtigung der Arbeits- und Leistungsfähigkeit resultiere. Eine solche Beeinträchtigung im Sinne einer vollständigen Arbeitsunfähigkeit habe bei der Beschwerdeführerin ab Ende Oktober 2011 und als Folge einer gescheiterten Arbeitswiederaufnahme mit erneuter Dekompensation im September 2012 bestanden. Obschon das Lei den der Beschwerdeführerin therapierbar sei, falle für den längerfristigen Ver lauf ins Gewicht, dass eine erhöhte Vulnerabilität bestehe. Es müsse damit gerechnet werden, dass ungünstige Stressoren im Beruf als Kindergärtnerin zu einer erneuten psychischen Dekompensation führten . Ein so lcher Verlauf berge die Gefahr einer dauerhaft en</w:t>
      </w:r>
    </w:p>
    <w:p>
      <w:r>
        <w:t>psychischen</w:t>
      </w:r>
    </w:p>
    <w:p>
      <w:r>
        <w:t>Erkrankung . Es sei daher nicht emp fehlens wert , in den bisherigen Beruf zurückkehre n . Die A rbeitsfähigkeit in einer besser angepassten Tätigkeit hingegen lasse sich rasch auf</w:t>
      </w:r>
    </w:p>
    <w:p>
      <w:r>
        <w:t>100 % steigern. Zu bevorzugen sei eine Arbeitsumgebung ohne grössere Gruppen, ohne erhöhte Anpassungen und Umstellungen, ohne überdurchschnittliche Anforderungen an die geteilte Aufmerksamkeit, an die Konzentration und das psycho-physische Durchhaltevermögen</w:t>
      </w:r>
    </w:p>
    <w:p>
      <w:r>
        <w:t>(Urk. 7/17/19 Ziff. 3.2, Urk. 7/17/23 Ziff. 4.1 , Urk. 7/17/25 Ziff.</w:t>
      </w:r>
    </w:p>
    <w:p>
      <w:r>
        <w:rPr>
          <w:b/>
        </w:rPr>
        <w:t>E. 3.2</w:t>
      </w:r>
    </w:p>
    <w:p>
      <w:r>
        <w:t>Dr. Z.___ nannte in seinem Gutachten vom 2 2. September 2014 als Diagno sen eine Anpassungsstörung mit längerer depressiver Reaktion ( ICD-10 F43.21 ) sowie akzentuierte Persönlichkeitszüge mit selbstunsicheren und emoti onal instabilen Komponenten (ICD-10 Z73.1). Die Anpassungsstörung sei seit Dezember 2012 remittiert. Eine Depression habe auch jetzt nicht mehr festge stellt werden können. Die Selbstwertproblematik trage auch emotional instabile Züge. Aufgrund der Beschwerden im Zusammenhang mit den akzentuierten Persönlichkeitszügen (namentlich die geklagte Müdigkeit, Ein- und Durch schlafstörungen , Druckgefühl im Bauch bei Überforderung und Hektik) lasse sich seit Januar 2013 eine Verminderung der Leistungsfähigkeit um 10 % begründen. Eine zusätzliche Verminderung der Leistungsfähigkeit bestehe nicht. Die erwähnte Leistungsfähigkeit gelte namentlich für die von der Beschwerde führerin inzwischen ausgeübten Tätigkeiten als Yogalehrerin und Behinderten betreuerin . Die Beschwerdeführerin verfüge über gute Res sourcen. Sie sei fähig, si ch an R egeln anzupassen, Aufgaben zu planen und zu strukturieren, sich umzustellen, fachliche Kompetenzen anzuwenden, Entscheidungen und Urteile zu fällen, durchzuhalten, sich selbst zu behaupten, Kontakte zu Dritten aufzu nehmen und sich in Gruppen zu bewegen (Urk. 7/45/12 f. Ziff. 5.1, Urk. 7/45/13 f. Ziff.</w:t>
      </w:r>
    </w:p>
    <w:p>
      <w:r>
        <w:rPr>
          <w:b/>
        </w:rPr>
        <w:t>E. 5</w:t>
      </w:r>
    </w:p>
    <w:p>
      <w:r>
        <w:t>. 3</w:t>
      </w:r>
    </w:p>
    <w:p>
      <w:r>
        <w:t>Vor dem Hintergrund der Rechtsprechung zur Anpassungsstörung und zu den Z-Kodierungen sowie angesichts der Aufgabenteilung von rechtsanwendender Stelle und begutachtender Arztperson bei der Beurteilung der Arbeitsunfähig keit</w:t>
      </w:r>
    </w:p>
    <w:p>
      <w:r>
        <w:t>ging die Beschwerdegegnerin zu Recht davon aus, es liege keine invalidi tätsrechtlich bedeutsame Einschränkung der Arbeitsfähigkeit vor ( Urk. 2 S. 2,; vgl. auch Urk.</w:t>
      </w:r>
    </w:p>
    <w:p>
      <w:r>
        <w:rPr>
          <w:b/>
        </w:rPr>
        <w:t>E. 5.2</w:t>
      </w:r>
    </w:p>
    <w:p>
      <w:r>
        <w:t>lit . b). Letzteres deutet darauf hin, dass die Selbstein schätzung nicht auf tatsächlich gemachten Erfahrungen mit verschiedenen Belastungen beruht, sondern auf der Überzeugung, das als angenehm erlebte Arbeitspensum sei das tatsächlich zumutbare. Der Selbsteinschätzung kommt jedoch keine beweisbildende Bedeutung zu.</w:t>
      </w:r>
    </w:p>
    <w:p>
      <w:r>
        <w:rPr>
          <w:b/>
        </w:rPr>
        <w:t>E. 6</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700 .-- als ange messen. Ausgangsgemäss sind die Kosten der Beschwerdeführerin aufzuerlegen.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Rechtsanwältin Petra Oehmke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