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IV.2015.00200 vom 2. Mai 2016</w:t>
      </w:r>
    </w:p>
    <w:p>
      <w:r>
        <w:t>ZH Sozialversicherungsgericht, 2016-05-02, DE</w:t>
      </w:r>
    </w:p>
    <w:p>
      <w:r>
        <w:rPr>
          <w:b/>
        </w:rPr>
        <w:t xml:space="preserve">Quelle: </w:t>
      </w:r>
      <w:r>
        <w:t>https://mcp.opencaselaw.ch/entscheid/zh_sozialversicherungsgericht_IV.2015.00200</w:t>
      </w:r>
    </w:p>
    <w:p>
      <w:r>
        <w:t>FR: ZH_SOZIALVERSICHERUNGSGERICHT IV.2015.00200 du 2 mai 2016</w:t>
      </w:r>
    </w:p>
    <w:p>
      <w:r>
        <w:t>IT: ZH_SOZIALVERSICHERUNGSGERICHT IV.2015.00200 del 2 maggio 2016</w:t>
      </w:r>
    </w:p>
    <w:p>
      <w:pPr>
        <w:pStyle w:val="Heading2"/>
      </w:pPr>
      <w:r>
        <w:t>Erwägungen</w:t>
      </w:r>
    </w:p>
    <w:p>
      <w:r>
        <w:rPr>
          <w:b/>
        </w:rPr>
        <w:t>E. 1</w:t>
      </w:r>
    </w:p>
    <w:p>
      <w:r>
        <w:t>X.___ , geboren 1957, meldete sich am 2. Juli 2013 (Ein gangs datum) unter Hinweis auf einen Erschöpfungszustand und eine Depression bei der Sozialversicherungsanstalt des Kantons Zürich, IV-Stelle, zum Leis tungsbezug an ( Urk. 7/13) . Die IV-Stelle tätigte erwerbliche und medizinische Abklärungen und holte insbesondere das psychiatri sche Gutachten von lic . phil. Y.___ , Fachpsychologe für Psychotherapie FSP, und Dr. med. Z.___ , Facharzt für Psychiatrie und Psychotherapie FMH , vom 1 1. September 2014 ein ( Urk. 7/55). Nach durchgeführtem Vorbescheidverfahren (Vorbescheid vom 2 7. Okto ber 2014, Urk. 7/59; Einwand vom 2 5. November 2014, Urk. 7/60; er gänzende Einwandbegründung vom 6. Januar 2015, Urk. 7/63) wies die IV-Stelle mit Verfügung vom 1 2. Januar 2015 das Leistungsbegehren ab ( Urk. 2).</w:t>
      </w:r>
    </w:p>
    <w:p>
      <w:r>
        <w:rPr>
          <w:b/>
        </w:rPr>
        <w:t>E. 1.2</w:t>
      </w:r>
    </w:p>
    <w:p>
      <w:r>
        <w:t>mit Hinweisen).</w:t>
      </w:r>
    </w:p>
    <w:p>
      <w:r>
        <w:rPr>
          <w:b/>
        </w:rPr>
        <w:t>E. 2</w:t>
      </w:r>
    </w:p>
    <w:p>
      <w:r>
        <w:t>Hiergegen erhob die Versicherte am 1 2. Februar 2015 Beschwerde ( Urk. 1) und beantragte, die angefochtene Verfügung sei aufzuheben und die ” Angelegenheit sei zur erneuten Rentenberechnung an die Beschwerdegegnerin zurückzu wei sen ” . Eventualiter sei die Angelegenheit an die Beschwerdegegnerin zurückzu weisen, damit diese weitergehende medizinische Abklärungen in Auftrag gebe. Mit Be schwerdeantwort vom 2 0. März 2015 schloss die Beschwerdegegnerin auf Ab weisung der Beschwerde ( Urk.</w:t>
      </w:r>
    </w:p>
    <w:p>
      <w:r>
        <w:rPr>
          <w:b/>
        </w:rPr>
        <w:t>E. 2.1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2.2</w:t>
      </w:r>
    </w:p>
    <w:p>
      <w:r>
        <w:t>Invalidität ist die voraussichtlich bleibende oder längere Zeit dauernde ganze oder teilweise Erwerbsunfähigkeit (Art. 8 Abs. 1 ATSG). Sie kann Folge von Ge burtsgebrechen , Krankheit oder Unfall sein (Art. 4 Abs. 1 IVG). Erwerbsunfähig 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 bar ist (Art. 7 Abs. 2 ATSG).</w:t>
      </w:r>
    </w:p>
    <w:p>
      <w:r>
        <w:rPr>
          <w:b/>
        </w:rPr>
        <w:t>E. 2.3</w:t>
      </w:r>
    </w:p>
    <w:p>
      <w:r>
        <w:t>und 9C_651/2014 vom 2 3. Dezember 2014 E.</w:t>
      </w:r>
    </w:p>
    <w:p>
      <w:r>
        <w:t>5.2 mit Hinweisen; vgl. E.</w:t>
      </w:r>
    </w:p>
    <w:p>
      <w:r>
        <w:t>4.2.1). Überdies ist erforderlich, dass eine konsequente Depressions the rapie be folgt wird, deren Scheitern das Leiden als resistent ausweist (vgl. Urteile des Bundesgerichts 8C_774/2013 vom 3. April</w:t>
      </w:r>
    </w:p>
    <w:p>
      <w:r>
        <w:t>2014 E.</w:t>
      </w:r>
    </w:p>
    <w:p>
      <w:r>
        <w:t>4.2 und 9C_454/201 3 vom 2 9. Oktober 2013 E. 4.1). 4.2.2</w:t>
      </w:r>
    </w:p>
    <w:p>
      <w:r>
        <w:t>Im Gutachten wurde eine leichte depressive Episode diagnostiziert (E.</w:t>
      </w:r>
    </w:p>
    <w:p>
      <w:r>
        <w:t>3.2). I m Austrittsbericht der B.___ vom 5. Oktober 2012 hielten die behandelnden Ärzte eine leichte depressive Episode ohne somatisches Syndrom fest (Urk. 7/19 S.</w:t>
      </w:r>
    </w:p>
    <w:p>
      <w:r>
        <w:t>7 ff.) . Dr. med. A.___ , Psychiatrie und Psychotherapie FMH, notierte in ihrem von der Be schwerdegegnerin eingeholten Arztbericht vom 2 5. Februar 2014, dass die Be schwerdeführerin in psychiatrischer Hinsicht unter einem Status nach schwerer depressiver Episode, gegenwärtig mittel schwe r (ICD-10 F32.1) leide, welche Auswirkungen auf die Arbeitsfähigkeit hätte ( Urk. 7/36 S. 1).</w:t>
      </w:r>
    </w:p>
    <w:p>
      <w:r>
        <w:t>Es</w:t>
      </w:r>
    </w:p>
    <w:p>
      <w:r>
        <w:t>bestehen erhebliche An haltspunkte dafür, dass das aktuelle Leiden der Be schwerdeführerin zu einem wesentlichen Teil durch äussere Umstände</w:t>
      </w:r>
    </w:p>
    <w:p>
      <w:r>
        <w:t>bedingt und zu einem grossen Teil auch dadurch erklärbar ist.</w:t>
      </w:r>
    </w:p>
    <w:p>
      <w:r>
        <w:t>Der von den Gutachtern erhobenen Suchtanamnese ist zu entnehmen, dass sich die Beschwerdeführerin im Jahre 2003 entschlossen habe, mit dem Alkoholtrinken aufzuhören. Im Jahre 2012 sei ein Rückfall erfolgt. Sie habe am Arbeitsplatz unter sehr grossem Stress gelitten, der Tod ihres Ex-Partners habe sie sehr mitgenommen und ihre erste Tochter habe unerwartet ein Kind bekommen. Nach der Eröffnung des Testaments ihres Ex-Partners sei sie am 8. August 2012 dekompensiert . Vom 30.</w:t>
      </w:r>
    </w:p>
    <w:p>
      <w:r>
        <w:t>August bis 21. September 2012 sei die Beschwerdeführerin in der B.___ hospitalisiert gewesen. Seither konsumiere sie keinen Alkohol mehr, befinde sich aber immer noch bei Dr. A.___ in psychiatrischer Behandlung. Die Beschwerdeführerin habe berichtet, dass es ihr gegenwärtig psychisch nicht so schlecht gehe, sie je doch wisse, dass sie unter Belastungen am Arbeitsplatz oder im Privatleben schnell verunsichert werde und die Gefahr bestehe, dass sie wieder vermehrt de pressiv sei ( Urk. 7/55 S.</w:t>
      </w:r>
    </w:p>
    <w:p>
      <w:r>
        <w:t>8).</w:t>
      </w:r>
    </w:p>
    <w:p>
      <w:r>
        <w:t>Damit ist mit überwiegender Wahr scheinlichkeit erstellt, dass die psychoso zialen Faktoren das Beschwerde bild , wenn nicht alleine bedingen , so zumindest</w:t>
      </w:r>
    </w:p>
    <w:p>
      <w:r>
        <w:t>erheblich mitbe stimmen (E. 2.4) . 4.2.3</w:t>
      </w:r>
    </w:p>
    <w:p>
      <w:r>
        <w:t>Die Beschwerdeführerin wurde in der B.___</w:t>
      </w:r>
    </w:p>
    <w:p>
      <w:r>
        <w:t>vom 3 0. August</w:t>
      </w:r>
    </w:p>
    <w:p>
      <w:r>
        <w:t>bis zum 2 1. September 2012 stationär behandelt. Ein weiterer stati onärer Aufenthalt in einer psychiatrischen Klinik erfolgte - soweit aus den Ak ten er sichtlich - nicht. Ab dem 2 4. Juni 2013, so mit erst rund neun Monate nach Austritt aus der B.___ , nahm die Beschwerdeführerin die psychiatrisch-psychotherapeutische Behandlung bei Dr. A.___</w:t>
      </w:r>
    </w:p>
    <w:p>
      <w:r>
        <w:t>auf , zuvor wurde sie von ihrer Hausärzti n betreut ( Urk. 7/36). Die Behandlung bei Dr. A.___ er folg t durch regelmässige psychiatrisch- psychotherapeutischen Gespräche und au f ausdrücklichen Wunsch der Beschwerdeführerin mit Cipralex (10 mg, 0.5tbl/d).</w:t>
      </w:r>
    </w:p>
    <w:p>
      <w:r>
        <w:t>Dr. A.___ empfahl eine Optimierung der psychopharmakolo gischen Therapie und die Erhöhung der Frequenz der psychotherapeutischen Sitzungen ( Urk. 7/36 S. 2).</w:t>
      </w:r>
    </w:p>
    <w:p>
      <w:r>
        <w:t>Damit ist keine genügend konsequente Therapie erfolgt, die die depressive Epi sode als resistent ausweisen würde.</w:t>
      </w:r>
    </w:p>
    <w:p>
      <w:r>
        <w:t>4.2.4</w:t>
      </w:r>
    </w:p>
    <w:p>
      <w:r>
        <w:t>Hinzu kommt, dass die im psychiatrischen Gutachten erhobenen Befunde alle samt unauffällig waren : Die Gutachter berichteten, die Beschwerdeführerin sei wach, allseits orientier t und psychomotorisch ruhig. Sie wirk t e affektiv unauf fällig, sei gut spürbar und es bestehe ein sehr guter Rapport zu den Unter suchern. Sichtbare Zeichen für eine schwerere Depression könnten jedoch nicht festgestellt w erden. Die Aufmerk sam keit, die Konzentration und das Gedächtnis seien klinisch nicht beeinträch tigt. Die Beschwerdeführerin verfüge über ein sehr gutes Gedächtnis (vor allem auch für Daten), speziell auch für Begeben heiten, die schon sehr lange zurück lägen. Eine schwere Psychopathologie wie formale Denkstörungen, Sinnestäu schungen, eine Ich-Störung, Ängste oder Zwänge könnten gegenwärtig nicht festgestellt werden ( Urk. 7/55 S. 9). 4.2.5</w:t>
      </w:r>
    </w:p>
    <w:p>
      <w:r>
        <w:t>Die Angaben der Beschwerdeführerin gegenüber den Gutachtern weisen darüber hinaus auf Ressourcen hin , welche es ihr ermöglichen sollten, die psychischen Einschränkungen zu überwinden: Den Gutachter n gegenüber führte sie aus, sie führe eine langjährige Beziehung, welche sehr gut sei und in welcher sie wäh rend der Krankheit gute Unterstützung erfahre ( Urk. 7/55 S. 7). Sie arbeite</w:t>
      </w:r>
    </w:p>
    <w:p>
      <w:r>
        <w:t>in einem 50%-Pensum im Hort und sei daneben noch im Haushalt tätig ( Urk. 7/55 S.</w:t>
      </w:r>
    </w:p>
    <w:p>
      <w:r>
        <w:t>9). Sie selbst berichtete entsprechend auch, dass es ihr psychisch nicht so schlecht gehe. Sie schaue gegenwärtig recht optimistisch in die Zukunft und hoffe, dass ihr die neue Stelle gefalle und sie den Belastungen gewachsen sei ( Urk. 7/55 S. 8). 4 .3</w:t>
      </w:r>
    </w:p>
    <w:p>
      <w:r>
        <w:t>Zusammenfassend ist unter Berücksichtigung, dass eine depressive Episode ge mäss bundesgerichtlicher Rechtsprechung in der Regel nicht invalidisierend ist, psychosoziale Faktoren das Beschwerdebild zumindest in sehr hohem Masse mit bestimmen, die psychiatrische Behandlung nicht ausreichend konsequent</w:t>
      </w:r>
    </w:p>
    <w:p>
      <w:r>
        <w:t>ist, die</w:t>
      </w:r>
    </w:p>
    <w:p>
      <w:r>
        <w:t>Befunde unauffällig sind und d i e Beschwerdeführerin auch über gute Ressour cen verfügt, davon auszugehen, dass kein invalidisierender psychischer Gesund heitsschaden vorliegt und ihr die Verwertung der Arbeitsfähigkeit sozial-prak tisch mit überwiegender Wahrscheinlichkeit zu mutbar ist (vgl. E. 2.3) .</w:t>
      </w:r>
    </w:p>
    <w:p>
      <w:r>
        <w:t>Aus somatischen Gründen wurde ausweislich der Akten nie eine langdauernde Arbeitsunfähigkeit attestiert .</w:t>
      </w:r>
    </w:p>
    <w:p>
      <w:r>
        <w:t>Entsprechendes wurde von der Beschwerdeführerin auch nicht vorgebracht.</w:t>
      </w:r>
    </w:p>
    <w:p>
      <w:r>
        <w:t>Damit liegt kein invalidenversicherungsrechtlich relevanter Gesundheitsschaden vor, weshalb sich</w:t>
      </w:r>
    </w:p>
    <w:p>
      <w:r>
        <w:t>die angefochtene Verfügung als rechtens erweist und die Beschwerde abzuweisen ist . 5.</w:t>
      </w:r>
    </w:p>
    <w:p>
      <w:r>
        <w:t>Gestützt auf Art. 69 Abs. 1 bis IVG ist das Besc hwerdeverfahren vor dem kanto na len Versicherungsgericht bei Streitigkeiten um die Bewilligung oder die Ver weigerung von IV-Leistungen kostenpflichtig. Die Kosten sind nach dem Ver fahrensaufwand und unabhängig vom Streitwert unter Berücksichtigung des gesetzlichen Rahmens ( Fr. 200.-- bis Fr. 1'000.--) auf</w:t>
      </w:r>
    </w:p>
    <w:p>
      <w:r>
        <w:t>Fr. 600.-- festzusetzen und der unterliegenden Beschwerdeführer in aufzuerlegen. Das Gericht erkennt: 1.</w:t>
      </w:r>
    </w:p>
    <w:p>
      <w:r>
        <w:t>Die Beschwerde wird abgewiesen. 2.</w:t>
      </w:r>
    </w:p>
    <w:p>
      <w:r>
        <w:t>Die Gerichtskosten von Fr. 600 .-- werden der Beschwerdeführerin auferlegt. Rechnung und Einzahlungsschein werden der Kostenpflichtigen nach Eintritt der Rechtskraft zu ge 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HurstSchwegler</w:t>
      </w:r>
    </w:p>
    <w:p>
      <w:r>
        <w:rPr>
          <w:b/>
        </w:rPr>
        <w:t>E. 2.4</w:t>
      </w:r>
    </w:p>
    <w:p>
      <w:r>
        <w:t>Zur Annahme der Invalidität nach Art.</w:t>
      </w:r>
    </w:p>
    <w:p>
      <w:r>
        <w:rPr>
          <w:b/>
        </w:rPr>
        <w:t>E. 2.5</w:t>
      </w:r>
    </w:p>
    <w:p>
      <w:r>
        <w:t>). Es beruht auf fachärztlichen Untersuchun gen durch die Gutachte r und wurde in Kenntnis der relevanten Vorakten ( Urk. 7/55 S.</w:t>
      </w:r>
    </w:p>
    <w:p>
      <w:r>
        <w:t>3 f.) abgegeben und würdigt die vorhan denen Arztberichte sorg fältig. Es be rücksic htigt die von der Beschwerdeführer in geklagten Beschwerden und setzt sich mit diesen hinreichend auseinander. Die Darlegung der medizi nischen Zu sammenhänge ist einleuchtend und das Gutachten ist schlüssig.</w:t>
      </w:r>
    </w:p>
    <w:p>
      <w:r>
        <w:t>Bei der Würdigung eines Gutachtens gilt es jedoch zu beachten, dass ein Gut achten zwar zur Arbeitsfähigkeit Stellung zu nehmen hat und diese Ausführun gen eine wichtige Grundlage für die Beurteilung der Zumutbarkeit von Arbeits leistungen bilden, es jedoch letztlich der rechtsanwendenden Behörde - der Verwaltung oder, im Streitfall, dem Gericht - obliegt, zu beurteilen, ob eine Invalidität im Rechtssinne, bejahendenfalls eine solche rentenbegründender Art eingetreten ist. Es ist folglich mit der bundesgerichtlichen Rechtsprechung ver einbar, einem Gutachten vollen Beweiswert zuzuerkennen, jedoch von der medizinischen Einschätzung der Arbeitsfähigkeit abzuweichen (vgl. BGE 140 V 193 E.</w:t>
      </w:r>
    </w:p>
    <w:p>
      <w:r>
        <w:t>3.1 f. mit Hinweisen; vgl. Urteil des Bundesgerichts 9C_3/2015 vom 2 0. Mai 2015 und 9C_651/2014 vom 2 3. Dezember 2014 E. 5.1 mit Hinweisen). 4.2</w:t>
      </w:r>
    </w:p>
    <w:p>
      <w:r>
        <w:t>4.2.1</w:t>
      </w:r>
    </w:p>
    <w:p>
      <w:r>
        <w:t>Depressive „Episoden“ sind definitionsgemäss vorübergehender Natur und ha ben deshalb, zumindest wenn sie leicht bis mittelschwer sind, gemäss der bun desgerichtlichen Rechtsprechung in der Regel keine invalidisierende Wirkung. Die invalidisierende Wirkung einer mittelschweren depressiven „Störung“ ist nach der Rechtsprechung nicht schlechthin auszuschliessen. Deren Annahme bedingt indessen jedenfalls, dass es sich dabei um ein selbständiges, von einem allfälli gen psychogenen Schmerzsyndrom und/oder allfälligen psychosozialen Belas tungs fak toren losgelöstes depressives Leiden handelt (vgl. Urteile des Bundes gerichts 8C_654/2014 vom 6. März 2015 E. 4.4.1, 9C_689/2014 vom 1 9. Januar 2015 E.</w:t>
      </w:r>
    </w:p>
    <w:p>
      <w:r>
        <w:rPr>
          <w:b/>
        </w:rPr>
        <w:t>E. 6</w:t>
      </w:r>
    </w:p>
    <w:p>
      <w:r>
        <w:t>des Bundesgesetzes über den Allge mei nen Teil des Sozialversicherungsrechts, ATSG) gewesen sind; und c.</w:t>
      </w:r>
    </w:p>
    <w:p>
      <w:r>
        <w:t>nach Ablauf dieses Jahres zu mindestens 40 % invalid ( Art.</w:t>
      </w:r>
    </w:p>
    <w:p>
      <w:r>
        <w:rPr>
          <w:b/>
        </w:rPr>
        <w:t>E. 8</w:t>
      </w:r>
    </w:p>
    <w:p>
      <w:r>
        <w:t>ATSG ist – auch bei psychischen Erkrankungen – in jedem Fall ein medizinisches Substrat unab dingbar, das (fach-)ärztlicherseits schlüssig festgestellt wird und nachgewiese nermassen die Arbeits- und Erwerbsfähigkeit wesentlich beeinträchtigt. Je stär ker psycho soziale und soziokulturelle Faktoren wie beispielsweise Sorge um die Familie oder Zukunftsängste (etwa ein drohender finanzieller Notstand) im Ein zelfall in den Vordergrund treten und das Beschwerdebild mitbestimmen, desto ausge prägter muss eine fachärztlich festgestellte psychische Störung von Krankheits wert vorhanden sein. Das bedeutet, dass das klinische Beschwerdebild nicht einzig in Beeinträchtigungen, welche von den belastenden soziokulturel len Fak to ren herrühren, bestehen darf, sondern davon psychiatrisch zu unter scheidende Befunde zu umfassen hat, zum Beispiel eine von depressiven Ver stimmungs zuständen klar unterscheidbare andauernde Depression im fachmedi 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 sentlichen nur Be funde erhebt, welche in den psychosozialen und soziokultu rellen Umständen ihre hinreichende Erklärung finden, gleichsam in ihnen auf gehen, ist kein inva 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w:t>
      </w:r>
    </w:p>
    <w:p>
      <w:r>
        <w:t>3.2 mit Hin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