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IV.2015.00181 vom 8. August 2016</w:t>
      </w:r>
    </w:p>
    <w:p>
      <w:r>
        <w:t>ZH Sozialversicherungsgericht, 2016-08-08, DE</w:t>
      </w:r>
    </w:p>
    <w:p>
      <w:r>
        <w:rPr>
          <w:b/>
        </w:rPr>
        <w:t xml:space="preserve">Quelle: </w:t>
      </w:r>
      <w:r>
        <w:t>https://mcp.opencaselaw.ch/entscheid/zh_sozialversicherungsgericht_IV.2015.00181</w:t>
      </w:r>
    </w:p>
    <w:p>
      <w:r>
        <w:t>FR: ZH_SOZIALVERSICHERUNGSGERICHT IV.2015.00181 du 8 août 2016</w:t>
      </w:r>
    </w:p>
    <w:p>
      <w:r>
        <w:t>IT: ZH_SOZIALVERSICHERUNGSGERICHT IV.2015.00181 del 8 agosto 2016</w:t>
      </w:r>
    </w:p>
    <w:p>
      <w:pPr>
        <w:pStyle w:val="Heading2"/>
      </w:pPr>
      <w:r>
        <w:t>Erwägungen</w:t>
      </w:r>
    </w:p>
    <w:p>
      <w:r>
        <w:rPr>
          <w:b/>
        </w:rPr>
        <w:t>E. 1</w:t>
      </w:r>
    </w:p>
    <w:p>
      <w:r>
        <w:t>0. Dezember 201</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[IV 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 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Urteil des Bundesgerichts 9C_438/2009 vom 26. März 2010 E. 1 mit Hin weisen).</w:t>
      </w:r>
    </w:p>
    <w:p>
      <w:r>
        <w:rPr>
          <w:b/>
        </w:rPr>
        <w:t>E. 1.3</w:t>
      </w:r>
    </w:p>
    <w:p>
      <w:r>
        <w:t>Im Juni/Juli 2008 eröffnete die IV - Stelle ein amtliches Rentenrevisionsverfah ren . Zur Klärung der erwerblichen und medizinischen Verhältnisse zog sie einen Auszug aus dem individuellen Konto bei (Urk. 7/69), holte Berichte des Arbeit gebers (Urk. 7/68) sowie der Behandler (Urk. 7/72: Auskunft der Versicherten über die behandelnden Fachpersonen, eingegangen bei der IV Stelle am 3. Februar 2009; Urk. 7/70: Bericht des Dr. med. Z.___ , Facharzt FMH All ge meine Medizin, vom 22. September 2008; Urk. 7/74: Bericht des Dr. phil. Y.___ , Fachpsychologe für Neuropsychologie FSP, vom 16. Februar 2009) ein und führte am 10. Juni 2009 eine Haushaltabklärung durch (Urk. 7/76: Abklä rungs bericht vom 26. Juni 2009). Gestützt auf eine Stellungnahme des Regio nalen Ärztlichen Dienstes der Invalidenversicherung (RAD) vom 23. Februar 2009 (Urk. 7/84 S. 3) wurde der Versicherten mit Vorbescheid vom 29. Oktober 2009 die Einstellung der bislang ausgerichteten Rentenleistungen in Aussicht gestellt (Urk. 7/85 und 7/86). Nachdem der Rechtsvertreter der Versicherten dagegen Einwände erhoben hatte (U rk. 7/89, 7/93), ordnete die IV- Stelle eine polydiszi p linäre medizinische Abklärung durch die MEDAS A.___ an (Urk. 7/96), welche ihr Gutachten am 7. September 2010 erstattete (Urk. 7/98). Mit Verfügung vom 8. Dezember 2010 wurde die bisher ausgerichtete Invalidenrente per Ende des der Zustellung der Ver fügung folgenden Monats, das heisst per Ende Januar 2011 aufgehoben; ei ner allfällig dagegen gerichteten Beschwerde wurde die aufschiebe nde Wirkung entzogen (Urk. 7/107).</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1.3.2</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 rem im Haushalt) ermittelt; die Frage, in welchem Ausmass die versicherte Person ohne gesundheitliche Beeinträchtigung erwerbstätig wäre, beurteilt sich mit Rücksicht auf die gesamten Umstände, so die persönlichen, familiären, sozia len und erwerblichen Verhältnisse. Im Rahmen der gemischten Methode be stimmt sich die Invalidität dadurch, dass im Erwerbsbereich ein Einkommens- und im Auf gabenbereich ein Betätigungsvergleich vorgenommen wird, wobei sich die Gesamtinvalidität aus der Addierung der in beiden Bereichen ermittel ten und ge wichteten Teilinvaliditäten ergibt (BGE 130 V 393 E.</w:t>
      </w:r>
    </w:p>
    <w:p>
      <w:r>
        <w:t>3.3 mit Hin weisen; vgl. BGE 134 V 9).</w:t>
      </w:r>
    </w:p>
    <w:p>
      <w:r>
        <w:rPr>
          <w:b/>
        </w:rPr>
        <w:t>E. 1.4</w:t>
      </w:r>
    </w:p>
    <w:p>
      <w:r>
        <w:t>Dagegen erhob die Versicherte mit Eingabe vom 2 4. Januar 2011 Beschwerde .</w:t>
      </w:r>
    </w:p>
    <w:p>
      <w:r>
        <w:t>Mit Urteil IV.20 11.00059 vom</w:t>
      </w:r>
    </w:p>
    <w:p>
      <w:r>
        <w:rPr>
          <w:b/>
        </w:rPr>
        <w:t>E. 1.4.1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1.4.2</w:t>
      </w:r>
    </w:p>
    <w:p>
      <w:r>
        <w:t>Liegt ein Revisionsgrund vor, so hat nach der Rechtsprechung eine umfassende Prüfung des Rentenanspruchs zu erfolgen, mithin auch eine erneute ärztliche Beurteilung der gesundheitlichen Situation und der Arbeitsfähigkeit (Urteil des Bundesgerichts 9C_427/2012 vom 5. Dezember 2012 E. 3.4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 .</w:t>
      </w:r>
    </w:p>
    <w:p>
      <w:r>
        <w:t>2 .1</w:t>
      </w:r>
    </w:p>
    <w:p>
      <w:r>
        <w:t>Das Gericht befand im Urteil vom 1 0. Dezember 2012 ( Urk. 7/136), dass die medi zinische Aktenlage nicht genüge. B ei der Rentenzusprechung war die IV-Stelle von einer 1 00%igen Arbeitsunfähigkeit ausgegangen, hauptsächlich wegen der deutlich eingeschränkten Belastbarkeit ( Urk. 7/45 S. 4) aufgrund von leicht bis mittelgradig ausgeprägten partiellen Hirnfunktionsstörungen nach einem Schädelhirntrauma (F07.2 ;</w:t>
      </w:r>
    </w:p>
    <w:p>
      <w:r>
        <w:t>Urk. 7/45 S. 1). Im orthopädischen Teilgut achten der A.___ vom 7. September 2010 (Urk. 7/98) wurde festgestellt, dass auch in einer qualitativ angepassten leichten Tätigkeit die Wirbelsäulen- und Rumpfbelas tungsreserven nach einem 6.5-stündigen Arbeitstag ausgeschöpft seien ( Urk. 7/136 S. 17). Seit ungefähr 2006 bestehe rückblickend somit eine Arbeits fähigkeit in der Grössenordnung von 75 % ( Urk. 7/136 S.</w:t>
      </w:r>
    </w:p>
    <w:p>
      <w:r>
        <w:t>18). Im neuro logi schen Teilgutachten der A.___ vom 7. September 2010 hielten die Gut achter fest, dass sich aus den neuropsychologischen Störungen eine Minderung der Arbeitsfähigkeit in der Grössenordnung von schätzungsweise 30 % konsta tieren l a sse ( Urk. 7/136 S. 19). Das Gericht befand, d ass sich das neuropsy chologische Teilgutachten und die darauf beruhende Gesamtbeurteilung als mangel haft er weise</w:t>
      </w:r>
    </w:p>
    <w:p>
      <w:r>
        <w:t>( Urk. 7/136 S. 20). Auch das im Beschwerdeverfahren auf ge legte Gutach ten des Dr. Y.___ vom 2 0. Januar 2011 (Urk. 7/113/22-33) befand das Gericht als nicht schlüssig. S eine Einschätzung , die Leistungsfähigkeit der Explorandin habe sich „sicher lich“ nicht gebessert, dank eines besseren Energie-Managements sei sie heute aber zu 20 % arbeitsfähig, scheine nicht unwesent lich von der subjektiven Be urteilung der Explorandin geprägt zu sein ( Urk. 7/1 36 S. 20).</w:t>
      </w:r>
    </w:p>
    <w:p>
      <w:r>
        <w:rPr>
          <w:b/>
        </w:rPr>
        <w:t>E. 2</w:t>
      </w:r>
    </w:p>
    <w:p>
      <w:r>
        <w:t>hiess das Sozialversiche rungsgericht des Kantons Zürich die Beschwerde in dem Sinne gut, als es die Sache zur Vornahme qualifizierter ergänzender medizinischer Untersuchungen, namentlich zur Ergänzung des neuropsychologischen Teilgutachtens und zur Klärung der aus medizinischer Sicht bestehenden Einschränkung im Aufgaben bereich Haushalt samt allfälliger Wechselwirkungen mit dem Erwerbsbereich sowie zu neuem Entscheid an die Verwaltung zurückwies ( Urk. 7/136 ).</w:t>
      </w:r>
    </w:p>
    <w:p>
      <w:r>
        <w:rPr>
          <w:b/>
        </w:rPr>
        <w:t>E. 2.2</w:t>
      </w:r>
    </w:p>
    <w:p>
      <w:r>
        <w:t>PD Dr. med. B.___ operierte die Beschwerdeführerin am 1 0. Mai 2013 aufgrund ein er Foraminalstenose C5/6 links und nahm eine mikrotechnische Keyhole-Foraminotomie C5/6 links sowie eine Neurolyse C6 links vor mit</w:t>
      </w:r>
    </w:p>
    <w:p>
      <w:r>
        <w:t>intraopera tive m BV ( Urk. 7/155/8-9) .</w:t>
      </w:r>
    </w:p>
    <w:p>
      <w:r>
        <w:rPr>
          <w:b/>
        </w:rPr>
        <w:t>E. 2.3</w:t>
      </w:r>
    </w:p>
    <w:p>
      <w:r>
        <w:t>hievor ). Dies führte ihn zur Bescheinigung einer - im Vergleich zur ursprünglichen Renten zusprache , der eine 100%ige Arbeitsunfähigkeit in jeder Tätigkeit zu Grunde lag (Urk.</w:t>
      </w:r>
    </w:p>
    <w:p>
      <w:r>
        <w:t>7/45 S. 4) - wesentlichen höheren Arbeitsfähigkeit. Die wenigstens in neu rologischer Hinsicht ausgewiesene Änderung des Gesundheitszustandes recht fertigt demnach eine Rentenrevision per Ende Januar 2011. 5 . 5.1</w:t>
      </w:r>
    </w:p>
    <w:p>
      <w:r>
        <w:t>Umstritten ist vorliegend die Statusfrage. Die Beschwerdegegnerin ist der Auf fassung, dass die Beschwerdeführerin im Gesundheitsfall 70 % erwerbstätig und 30 % im Haushalt tätig</w:t>
      </w:r>
    </w:p>
    <w:p>
      <w:r>
        <w:t>wäre. Die Beschwerdeführerin macht dagegen geltend, sie hätte spätestens seit 2012 wieder 100 % gearbeitet , so wie sie das vor der Geburt ihres ersten Kindes auch getan habe . Ihre Familie sei auf einen doppel ten Verdienst angewiesen. Der Ehemann sei ungelernter Arbeiter und arbeite Schicht. Einerseits sei sein Verdienst tief und seine Karrieremöglichkeiten be schränkt. Andererseits könne er dank der Schichtarbeit Kinderbetreuung über nehmen. S ie , die Beschwerdeführerin , als ausgebi ldete kaufmännische Ange stellte</w:t>
      </w:r>
    </w:p>
    <w:p>
      <w:r>
        <w:t>sei zweisprachig und sehr intelligent und hätte in ihrem Beruf alle Aufstiegs chancen gehabt ( Urk. 1 S. 8) . 5.2</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Beein träch ti gung bestünde. Entscheidend ist nicht, welches Ausmass der Erwerbs tätigkeit der versicherten Person im Gesundheitsfall zugemutet werden könnte, sondern in welchem Pensum sie hypothetisch, das heisst ohne Gesundheits schaden , aber bei sonst gleichen Verhältnissen, erwerbstätig wäre ( Art. 27 bis</w:t>
      </w:r>
    </w:p>
    <w:p>
      <w:r>
        <w:t>der Verordnung über die Invalidenversicherung , IVV ). Die ge mischte Methode be zweckt damit eine möglichst wirklichkeitsgerechte Bemes sung des Invaliditäts 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 liditätsbe mess ungs methode und damit der Beantwortung der entscheidenden Statusfrage handelt es sich um eine hypothetische Beurteilung, die auch hypo thetische Willensent scheidungen der versicherten Person berücksichtigen muss. Dies gilt auch für die Frage, in welchem Ausmass die versicherte Person ohne gesundheitliche Be einträchtigung erwerbstätig wäre. Diese inneren Tatsachen sind indessen einer direkten Beweisführung nicht zugänglich und müssen in aller Regel aus äusse ren Indizien erschlossen werden. Die Beurteilung hypothe tischer Geschehens abläufe ist eine Tatfrage, soweit sie auf Beweiswürdigung beruht, selbst wenn darin auch Schlussfolgerungen aus der allgemeinen Le benserfahrung mitbe rück sichtigt werden. Rechtsfragen sind hingegen Folgerun gen, die ausschliesslich – losgelöst vom konkreten Sachverhalt – auf die allge meine Lebenserfahrung gestützt werden oder die Frage, ob aus festgestellten In dizien mit Recht auf bestimmte Rechtsfolgen geschlossen worden ist (vgl. Ur teile des Bundesgerichts 9C_287/2013 vom 8. November 2013 E. 3.5</w:t>
      </w:r>
    </w:p>
    <w:p>
      <w:r>
        <w:t>und 8C_511/2013 vom 3 0. Dezem ber 2013, je mit Hinweisen). 5.3</w:t>
      </w:r>
    </w:p>
    <w:p>
      <w:r>
        <w:t>Aktenkundig ist zunächst, dass die Beschwerdeführerin seit 1 9. Oktober 2005</w:t>
      </w:r>
    </w:p>
    <w:p>
      <w:r>
        <w:t>bei J.___ arbeitet , und zwar sechs Stunden pro Woche oder 15 % (Allg emeine Arbeitszeit pro Woche 40 Stunden , Urk . 7/68) .</w:t>
      </w:r>
    </w:p>
    <w:p>
      <w:r>
        <w:t>Gemäss eigenen Angaben hat sie</w:t>
      </w:r>
    </w:p>
    <w:p>
      <w:r>
        <w:t>den Umfang diese r Tätigkeit gegenüber 2011 auf zwei bis drei</w:t>
      </w:r>
    </w:p>
    <w:p>
      <w:r>
        <w:t>Halbtage erweitern können ( Urk. 1 S. 6). 5. 4</w:t>
      </w:r>
    </w:p>
    <w:p>
      <w:r>
        <w:t>Die hypothetische Frage, in welchem Ausmass die Beschwerdeführerin ohne ge sundheitliche Beeinträchtigung erwerbstätig wäre, erscheint vorliegend umso schwieriger zu beantworten, weil</w:t>
      </w:r>
    </w:p>
    <w:p>
      <w:r>
        <w:t>s ie ein Jahr nach der Ge burt ihres zweiten Kindes (Jahrgang 200 0 ) im Jahr</w:t>
      </w:r>
    </w:p>
    <w:p>
      <w:r>
        <w:t>2001 den schweren Unfall erlitt und</w:t>
      </w:r>
    </w:p>
    <w:p>
      <w:r>
        <w:t>seit diesem Zeitpunkt in ihrer Erwerbsfähigkeit eingeschränkt ist.</w:t>
      </w:r>
    </w:p>
    <w:p>
      <w:r>
        <w:t>Für die Darstellung der Beschwerdeführerin spricht, dass</w:t>
      </w:r>
    </w:p>
    <w:p>
      <w:r>
        <w:t>s ie vor der Geburt ihrer Kinder 100 % erwerbs tätig war und bereits vier Monate nach der Geburt des zweiten Kindes wieder eine Stelle im Ausmass von 4 5 %</w:t>
      </w:r>
    </w:p>
    <w:p>
      <w:r>
        <w:t>( Urk. 7/1) beziehungsweise 40 % ( Urk. 7/10/1) antrat .</w:t>
      </w:r>
    </w:p>
    <w:p>
      <w:r>
        <w:t>Bei unbestrittenermassen angespannten wirtschaftlichen Verhältnissen ist davon auszugehen, dass sie m it zunehmender Selbständigkeit ihrer</w:t>
      </w:r>
    </w:p>
    <w:p>
      <w:r>
        <w:t>Söhne im Gesundheitsfall ihr Arbeitsp ensum wieder erhöht hätte . Die Beschwerdegegnerin ging aufgrund der Angaben der Beschwerdeführerin anlässlich der Haushaltab klärung vom 10. Juni 2008 (Urk. 7/76 S. 2) ebenfalls von einer hypothetischen Steigerung des Pensums auf 70 % aus. Im Rahmen der nun angefochtenen Verfügung tätigte sie keine entsprechenden Abklärungen mehr, was sich indes aufgedrängt hätte, verwies doch die Beschwerdeführerin auf das fortschreitende Alter der Söhne und die dadurch möglich gewordene Pensumserhöhung . Ange sichts der aktenkundigen Umstände (100 %-Pensum vor der Geburt der Söhne, 45 %-Pensum vier Monate nach der Geburt des zweiten Sohnes, 70 %-Pensum im Alter von 9 Jahren des jüngsten Sohnes) ist zu erwarten, dass die Be schwer deführerin ihr Arbeitspensum mit fortschreitendem Alter der Söhne nochmals gesteigert hätte. Dass dies 100 % betragen hätte, ist durchaus nachvollziehbar und angesichts der Betreuungssituation (Schichtarbeit des Ehemannes) überwie gend wahrscheinlich, sobald ihre Anwesenheit nicht mehr benötigt wurde. Dass dies allerdings bereits per 2012 der Fall gewesen wäre, ist nicht erstellt. Viel mehr rechtfertigt sich diese Annahme im Zeitpunkt des Übertritts des jüngeren Sohnes in die Oberstufe per August 2013.</w:t>
      </w:r>
    </w:p>
    <w:p>
      <w:r>
        <w:t>Dieser Schluss ist zulässig, auch wenn im Rückweisungsentscheid vom 10. Dezem ber 2012 unter anderem die Klärung allfälliger Wechselwirkungen angeordnet wurde (Urk. 7/136 E. 4.4). Das Gericht ist zwar grundsätzlich an die rechtliche Beurteilung gebunden, mit welcher die Rückweisung begründet wurde (§ 26 Abs. 2 des Gesetzes über das Sozialversicherungsgerichts). Doch hat das Gericht im Rahmen des Rückweisungsentscheides die Statusfrage nicht mate riellrechtlich beantwortet und zudem nur die Verhältnisse bis zum Erlass der damals angefochtenen Verfügung vom 8. Dezember 2010 geprüft, weshalb das Urteil vom 10. Dezember 2012 diesbezüglich keine Bindungswirkung ent faltet (BGE 133 V 477 E. 5.2.3). 5.5</w:t>
      </w:r>
    </w:p>
    <w:p>
      <w:r>
        <w:t>Bis anhin wurde der Invaliditätsgrad mittels der gemischten Methode ermittelt (Urk. 7/58-58; vgl. auch Urteil des Sozialversicherungsgerichts, Urk.</w:t>
      </w:r>
    </w:p>
    <w:p>
      <w:r>
        <w:t>8/136 E. 3.4). Da nach dem Gesagten die Beschwerdeführerin ab Augst 2013 als Vollerwerbs tätige zu qualifizieren ist, bemisst sich der Invaliditätsgrad ab diesem Zeitpunkt nach der allgemeinen Methode des Einkommensvergleichs (E. 1.3.1). Dieser Methodenwechsel stellt einen neuerlichen Revisionsgrund im Sinne von Art. 17 Abs. 1 ATSG dar (Urteil des Bundesgerichts 9C_410/2015 vom 13. November 2015 E. 2). 6. 6.1</w:t>
      </w:r>
    </w:p>
    <w:p>
      <w:r>
        <w:t>6.1.1</w:t>
      </w:r>
    </w:p>
    <w:p>
      <w:r>
        <w:t>Die Beschwerdegegnerin stellte zur Ermittlung des Validen- und Invalidenein kommens auf die Daten der vom Bundesamt für Statistik herausgegebenen Schweizerischen Lohnstrukturerhebung (LSE) ab und stützte sich jeweils auf den Zentralwert für im privaten Sektor arbeitende Frauen im Rechnungs- und Personalwesen (LSE 2010 Tabelle T7S 1 Ziff. 21, Anforderungsniveau 3) von Fr.</w:t>
      </w:r>
    </w:p>
    <w:p>
      <w:r>
        <w:t>77 ' 251.20 . Einen leidensbe dingten Abzug beim Invalideneinkommen gewährte sie nicht ( Urk. 2) 6.1.2</w:t>
      </w:r>
    </w:p>
    <w:p>
      <w:r>
        <w:t>Die Beschwerdeführerin arbeitete vor dem Unfall in einem</w:t>
      </w:r>
    </w:p>
    <w:p>
      <w:r>
        <w:t>40%igen beziehungs weise 45%igen Pensum bei der K.___ (Urk. 7/1) . Dabei erzielte sie einen Verdienst von Fr. 2‘450.-- (2000 für ein 50 %-Pensum) und Fr. 2‘350.-- (2001 für ein 45 %-Pensum ; Urk. 7/12/2 ). Dies ergibt hochgerechnet auf ein Voll zeitpensum Löhne von Fr. 4‘900.-- und Fr. 5‘222.-- oder mit Gratifikation (x13) Fr. 67‘886.--. Angesichts dieser Zahlen erscheinen die Angaben der K.___ vom 15. November</w:t>
      </w:r>
    </w:p>
    <w:p>
      <w:r>
        <w:t>2010 (Urk. 7/105), wonach die Beschwerdeführerin bei Gesund heit zu 100 % arbeiten und dabei einen Monatslohn von Fr. 6‘500.-- erzielen könnte, als wenig nachvollziehbar. Mithin fehlt eine Begründung für die über durchschnittliche Lohnerhöhung, wäre doch unter Berücksichtigung der Nomi nal l ohnentwicklung ein Lohn von Fr. 5‘934.-- zu erwarten (Lohnentwicklung von Index 2011 im Jahr 2001 auf Index 2285 im Jahr 2010, Schweizer Lohn index , Bundesamt für Statistik 2016). Dies entspräche einem Jahresverdienst von Fr. 77‘142.-- und damit praktisch dem Tabellenlohn, worauf abzustellen ist.</w:t>
      </w:r>
    </w:p>
    <w:p>
      <w:r>
        <w:t>Demgemäss ist für die Berechnung des Validen- wie auch für die Berechnung des Invalideneinkommens auf die Tabellen der LSE ab zu stell en .</w:t>
      </w:r>
    </w:p>
    <w:p>
      <w:r>
        <w:t>Sind Va liden- und Invalideneinkommen ausgehend vom selben Tabellenlohn zu be rechnen, entspricht der Invaliditätsgrad dem Grad der Arbeitsunfähigkeit unter Berück sichtigung des Abzugs vom Tabellenlohn (sog. Prozentvergleich; vgl. dazu SVR 2008 IV Nr. 2, I 697/05 E. 5.4) 6.1.3</w:t>
      </w:r>
    </w:p>
    <w:p>
      <w:r>
        <w:t>Vorliegend kann somit ein Prozentvergleich vorgenommen werden, bei dem eine möglichst genaue Bezifferung und Gegenüberstellung der beiden hypothe tischen Erwerbseinkommen, um aus der Einkommensdifferenz den Invaliditäts grad bestimmen zu können, unterbleiben kann. Der Beschwerdeführerin sind der medizinischen Aktenlage zufolge die bisher ausgeübten Tätigkeiten im Bürobereich nach wie vor zumutbar. Demnach erweist es sich als gerechtfertigt, rechnerisch im Sinne eins Prozentvergleichs die jeweilige Einschränkung im Erwerbsbereich festzustellen, um hernach den gewichteten Teilinvaliditätsgrad im Erwerbsbereich zu ermitteln. 6.2 6.2 .1</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 t automatisch, sondern nur dann erfolgen, wenn im Einzelfall Anhalts punkte dafür bestehen, dass die versicherte Person wegen eines oder mehrerer dieser Merkmale ihre gesundheitlich bedingte (Rest-)Arbeitsfähigkeit auf dem allge meinen Arbeitsmarkt nur mit unterdurchschnittlichem Einkommen ver 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6.2.2</w:t>
      </w:r>
    </w:p>
    <w:p>
      <w:r>
        <w:t>Die Beschwerdeführerin kann aufgrund ihrer ortho pädischen Einschränkungen nur eine körperlich leichte und wechselbelastende Tätigkeit ausführen. Damit erscheint grundsätzlich ihre letzte Arbeit im kauf männischen Bereich zumutbar. Zu beachten ist jedoch, dass die Beschwerde führerin zusätzlich durch ihre Schwerhörigkeit und die neurologischen Defizite ( Konzentrations schwierig keiten ,</w:t>
      </w:r>
    </w:p>
    <w:p>
      <w:r>
        <w:t>schnelle Ermüdbarkeit) eingeschränkt ist, was g erade die Arbeit im Büro schwierig gestaltet. Deshalb ist ei n behinderungsbedingter Abzug vom Tabellen lohn</w:t>
      </w:r>
    </w:p>
    <w:p>
      <w:r>
        <w:t>zwingend (BGE 137 V 71), welcher mit 10 % zu bemessen ist . 6.3</w:t>
      </w:r>
    </w:p>
    <w:p>
      <w:r>
        <w:t>Ab Februar</w:t>
      </w:r>
    </w:p>
    <w:p>
      <w:r>
        <w:t>2011 (Einstellung der Rente per Ende Januar 2011) ist unbe stritte n er massen</w:t>
      </w:r>
    </w:p>
    <w:p>
      <w:r>
        <w:t>von einer Qualifikation von 70 % Erwerbstätigkeit und 30 %</w:t>
      </w:r>
    </w:p>
    <w:p>
      <w:r>
        <w:t>Tätig keit im Haushalt sbereich auszugehen . Unter Berücksichtigung der orthopä di schen und neurologischen Befunde und deren Auswirkungen auf die Erwerbs- und Haushaltstätigkeit ,</w:t>
      </w:r>
    </w:p>
    <w:p>
      <w:r>
        <w:t>wonach eine Arbeitsfähigkeit von 65 % be steht sowie eines behinderungsbedingten Abzug s vom Tabellenlohn von 10 %</w:t>
      </w:r>
    </w:p>
    <w:p>
      <w:r>
        <w:t>ist das</w:t>
      </w:r>
    </w:p>
    <w:p>
      <w:r>
        <w:t>Inva lideneinkommen</w:t>
      </w:r>
    </w:p>
    <w:p>
      <w:r>
        <w:t>auf</w:t>
      </w:r>
    </w:p>
    <w:p>
      <w:r>
        <w:t>58.5 % (des Valideneinkommens ) zu veranschlagen . Die Einbusse be trägt 16.4 %</w:t>
      </w:r>
    </w:p>
    <w:p>
      <w:r>
        <w:t>(58.5 % im Verhältnis zu 70 % ) , gewichtet zu 70 % ergibt dies für den Erwerbsanteil eine n</w:t>
      </w:r>
    </w:p>
    <w:p>
      <w:r>
        <w:t>Invaliditätsgrad von 11.5 % . Für die Tätigkeit im Haus haltsbereich verbleiben 13 % ( Arbeitsfähigkeit = 78 %</w:t>
      </w:r>
    </w:p>
    <w:p>
      <w:r>
        <w:t>für Erwerb s- und Haus halt stätigkeit aus orthopädischer Sicht , abzüglich 65 % für die Erwerbstätigkeit) . Die Einschränkung beträgt 56.7 % im Haushaltsbereich (13 % im Verhältnis zu 30 % ), gewichtet zu 30 %</w:t>
      </w:r>
    </w:p>
    <w:p>
      <w:r>
        <w:t>ergibt dies</w:t>
      </w:r>
    </w:p>
    <w:p>
      <w:r>
        <w:t>17 % . Der Gesamt invaliditätsgrad setzt sich zusammen aus der Einschränkung im Erwer b sbereich von 11.5 % und der Ein schränkung im Haushalt von 17 % und beträgt somit 28.5 % . Die Aufhebung der Invalidenrente durch die IV-Stelle erfolgte daher zu Recht. 6. 4</w:t>
      </w:r>
    </w:p>
    <w:p>
      <w:r>
        <w:t>Ab August 2013 ist jedoch davon auszugehen, dass die Beschwerdeführerin wie der zu 100 % arbeiten würde. Bei einer Arbeitsfähigkeit von 65 % und einem behinderungsbedingten Abzug vom Tabellenlohn von 10 %</w:t>
      </w:r>
    </w:p>
    <w:p>
      <w:r>
        <w:t>ergibt sich eine Einschränkung von 58.5 % , woraus eine Einbusse von 41.5 % resultiert.</w:t>
      </w:r>
    </w:p>
    <w:p>
      <w:r>
        <w:t>Somit besteht ab 1. August 2013 ein Anspruch auf eine Viertelsrente . Demgemäss ist die Beschwerde teilweise gutzuheissen.</w:t>
      </w:r>
    </w:p>
    <w:p>
      <w:r>
        <w:rPr>
          <w:b/>
        </w:rPr>
        <w:t>E. 7</w:t>
      </w:r>
    </w:p>
    <w:p>
      <w:r>
        <w:t>In Bezug auf den Antrag der Beschwerdeführerin, die Beschwerdegegnerin sei zu verpflichten, der Beschwerdeführerin den nicht verbrauchten Regress-Betrag, welcher ihr von der Haftpflichtversicherung ausbezahlt worden sei, in einer vom Gericht festzulegenden Höhe nebst Zins zurückzubezahlen, fehlt es an einem anfechtbaren Entscheid. Diesbezüglich ist auf die Beschwerde demnach nicht einzutreten.</w:t>
      </w:r>
    </w:p>
    <w:p>
      <w:r>
        <w:rPr>
          <w:b/>
        </w:rPr>
        <w:t>E. 8</w:t>
      </w:r>
    </w:p>
    <w:p>
      <w:r>
        <w:t>.2</w:t>
      </w:r>
    </w:p>
    <w:p>
      <w:r>
        <w:t>Ausgangsgemäss ist die Beschwerdegegnerin zu verpflichten, der Beschwerde führerin eine Prozessentschädigung zu bezahlen, welche ohne Rücksicht auf den Streitwert nach Bedeutung der Streitsache, der Schwierigkeit des Prozesses und dem Mass des Obsiegens zu bemessen ( § 34 Abs. 3 des Gesetzes über das Sozi al versicherungsgericht , GSVGer ) und auf Fr. 2’0 00.-- (inkl. Baraus lagen und MWSt ) festzusetzen ist. Das Gericht erkennt: 1.</w:t>
      </w:r>
    </w:p>
    <w:p>
      <w:r>
        <w:t>In teilweiser Gutheissung der Beschwerde wird die Verfügung der Sozialver siche rungs anstalt des Kantons Zürich, IV-Stelle, vom 1 5. Januar 2015 insoweit abge ändert als festgestellt wird, dass die Beschwerdeführerin vom</w:t>
      </w:r>
    </w:p>
    <w:p>
      <w:r>
        <w:t>1. Februar 2011 bis 31. Juli 2013</w:t>
      </w:r>
    </w:p>
    <w:p>
      <w:r>
        <w:t>keinen Rentena nspruch und ab 1. August 201 3</w:t>
      </w:r>
    </w:p>
    <w:p>
      <w:r>
        <w:t>Anspruch auf eine Viertelsr ente der Invali denversicherung hat. Im</w:t>
      </w:r>
    </w:p>
    <w:p>
      <w:r>
        <w:t>Übrigen wird auf die Beschwerde nicht eingetreten. 2.</w:t>
      </w:r>
    </w:p>
    <w:p>
      <w:r>
        <w:t>Die Gerichtskosten von Fr. 1‘000.-- werden der Beschwerdegegnerin auferlegt. Rech nung</w:t>
      </w:r>
    </w:p>
    <w:p>
      <w:r>
        <w:t>und Einzahlungsschein werden der Kostenpflichtigen nach Eintritt der Rechts kraft zugestellt. 3.</w:t>
      </w:r>
    </w:p>
    <w:p>
      <w:r>
        <w:t>Die Beschwerdegegnerin wird verpflichtet, der Beschwerdeführerin eine Prozessent schädigung von Fr. 2’0 00.-- (inkl. Barauslagen und MWSt ) zu bezahlen. 4.</w:t>
      </w:r>
    </w:p>
    <w:p>
      <w:r>
        <w:t>Zustellung gegen Empfangsschein an: - Rechtsanwalt Dr. iur . Kurt Meier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