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IV.2015.00178 vom 3. Februar 2016</w:t>
      </w:r>
    </w:p>
    <w:p>
      <w:r>
        <w:t>ZH Sozialversicherungsgericht, 2016-02-03, DE</w:t>
      </w:r>
    </w:p>
    <w:p>
      <w:r>
        <w:rPr>
          <w:b/>
        </w:rPr>
        <w:t xml:space="preserve">Quelle: </w:t>
      </w:r>
      <w:r>
        <w:t>https://mcp.opencaselaw.ch/entscheid/zh_sozialversicherungsgericht_IV.2015.00178</w:t>
      </w:r>
    </w:p>
    <w:p>
      <w:r>
        <w:t>FR: ZH_SOZIALVERSICHERUNGSGERICHT IV.2015.00178 du 3 février 2016</w:t>
      </w:r>
    </w:p>
    <w:p>
      <w:r>
        <w:t>IT: ZH_SOZIALVERSICHERUNGSGERICHT IV.2015.00178 del 3 febbraio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Alkoholismus (wie auch Drogensucht und Medikamentenabhängigkeit) begrün det für sich allein keine Invalidität im Sinne des Gesetzes. Vielmehr wird er invalidenversicherungsrechtlich erst relevant, wenn er eine Krankheit oder einen Unfall bewirkt hat, in deren Folge ein körperlicher, geistiger oder psychi scher, die Erwerbsfähigkeit beeinträchtigender Gesundheitsschaden eingetreten ist, oder wenn er selber Folge eines körperlichen, geistigen oder psychischen Gesundheitsschadens ist, dem Krankheitswert zukommt (Urteil des Bundesge richts 8C_694/2008 vom 5. März 2009 E. 2). Dabei ist das ganze für die Alko holsucht massgebende Ursachen- und Folgespektrum in eine Gesamtwürdigung einzubeziehen, was impliziert, dass einer allfälligen Wechselwirkung zwischen Suchtmittelabhängigkeit und psychischer Begleiterkrankung Rechnung zu tra gen ist (Urteile des Bundesgerichts I 758/01 vom 5. November 2002 E. 3.2, und I 390/01 vom 19. Juni 2002 E. 2b).</w:t>
      </w:r>
    </w:p>
    <w:p>
      <w:r>
        <w:t>Was die krankheitsbedingten Ursachen der Alkoholsucht betrifft, ist für die inva li denversicherungsrechtliche Relevanz der Abhängigkeit erforderlich, dass dem Alkoholismus eine ausreichend schwere und ihrer Natur nach für die Ent wicklung einer Suchtkrankheit geeignete Gesundheitsstörung zugrunde liegt, welche zumindest eine erhebliche Teilursache der Alkoholsucht darstellt (Urteil des Bundesgerichts I 192/02 vom 23. Oktober 2002 E. 1.2.2 mit Hinweis); es genügt nicht, wenn es sich nur um eine ganz untergeordnete Teilursache han delt (nicht veröffentlichtes Urteil des Bundesgerichts I 130/93 vom 29. August 1994). Mit dem Erfordernis des Krankheitswerts einer allfälligen verursachenden psychischen Krankheit wird verlangt, dass diese die Arbeits- und Erwerbsfähig keit einschränkt (BGE 99 V 28 E. 2; Urteil des Bundesgerichts I 940/05 vom 10. März 2006 E. 2.2; erwähntes Urteil I 758/01 E. 3.1). Wenn der erforderliche Kausalzusammenhang zwischen Alkoholsucht und krankheitswertigem psychi schem Gesundheitsschaden besteht, sind für die Frage der noch zumutbaren Erwerbstätigkeit die psychischen und die suchtbedingten Beeinträchtigungen gesamthaft zu berücksichtigen. Um diese Frage beantworten zu können, sind Verwaltung und Gericht auf möglichst detaillierte medizinische Auskünfte über die Verhältnisse zur Zeit der Entstehung der Alkoholsucht auf der einen und der allfälligen psychiatrischen Komorbidität auf der andern Seite sowie über den allfälligen ursächlichen Zusammenhang zwischen den beiden Aspekten ange wiesen (vgl. zur Bedeutung medizinischer Auskünfte zur Bestimmung der Inva lidität BGE 115 V 133 E. 2; BGE 124 V 265 E. 3c mit Hinweis, 99 V 28 E. 2; SVR 2001 IV Nr. 3 S. 7 E. 2b; AHI 2002 S. 30 E. 2a, 2001 S. 228 f. E. 2b mit Hinweisen; Urteile des Bundesgerichts I 169/06 vom 8. August 2006 E. 2.2 und 4.2 mit Hinweisen und 8C_672/2010 vom 27. September 2010 E. 2).</w:t>
      </w:r>
    </w:p>
    <w:p>
      <w:r>
        <w:rPr>
          <w:b/>
        </w:rPr>
        <w:t>E. 1.3</w:t>
      </w:r>
    </w:p>
    <w:p>
      <w:r>
        <w:t>Wurde eine Rente wegen eines zu geringen Invaliditätsgrades verweigert, und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117 V 198 E. 3a, 109 V 108 E. 2b).</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Der Versicherte erhob am 9. Februar 2015 Beschwerde gegen die Verfügung vom 8. Januar 2015 ( Urk. 2) und beantragte, diese sei aufzuheben und es sei ihm mindestens eine halbe Rente zuzusprechen ( Urk. 1 S. 2 oben Ziff. 1).</w:t>
      </w:r>
    </w:p>
    <w:p>
      <w:r>
        <w:t>Die IV-Stelle beantragte mit Beschwerdeantwort vom 1 7. März 2015 ( Urk. 6) die Abweisung der Beschwerde.</w:t>
      </w:r>
    </w:p>
    <w:p>
      <w:r>
        <w:t>Am 2 7. März 2015 wurde antragsgemäss ( Urk. 1 S. 2 oben Ziff. 2) die unentgelt liche Prozessführung bewilligt ( Urk. 8). Am 5. Mai 2015 erstattete der Beschwerdeführer eine Replik ( Urk. 9) und am 2 7. Mai 2015 verzichtete die Beschwerdegegnerin auf Duplik ( Urk. 11), was dem Beschwerdeführer am 2 8. Mai 2015 zur Kenntnis gebracht wurde ( Urk. 12). Das Gericht zieht in Erwägung: 1.</w:t>
      </w:r>
    </w:p>
    <w:p>
      <w:r>
        <w:rPr>
          <w:b/>
        </w:rPr>
        <w:t>E. 2.1</w:t>
      </w:r>
    </w:p>
    <w:p>
      <w:r>
        <w:t>Die Beschwerdegegnerin ging in der angefochtenen Verfügung ( Urk. 2) davon aus, es liege kein versicherungsrelevanter Gesundheitsschaden vor; es sei dem Beschwerdeführer zumutbar, einer Tätigkeit vollzeitig nachzugehen und ein rentenausschliessendes Einkommen zu erzielen (S. 2 oben). Der diagnostizierten Persönlichkeitsstörung stünden bestimmte, näher bezeichnete Ressourcen gegen über (S. 2 unten).</w:t>
      </w:r>
    </w:p>
    <w:p>
      <w:r>
        <w:t>Zudem stelle die im Z.___ -Gutachten 2014 diagnostizierte Persönlichkeits störung eine andere Beurteilung des gleichen, dem Y.___ -Gutachten 2003 zugrundeliegenden Sachverhalts dar ( Urk.</w:t>
      </w:r>
    </w:p>
    <w:p>
      <w:r>
        <w:rPr>
          <w:b/>
        </w:rPr>
        <w:t>E. 2.2</w:t>
      </w:r>
    </w:p>
    <w:p>
      <w:r>
        <w:t>Der Beschwerdeführer stellte sich demgegenüber auf den Standpunkt ( Urk. 1), es sei bezüglich der Arbeitsfähigkeit auf die Feststellungen im Z.___ -Gutachten abzustellen (S. 8 f.). Sodann werde im Gutachten klar festgehalten, dass es zwi schenzeitlich zu einer Wesensänderung gekommen sei ( Urk.</w:t>
      </w:r>
    </w:p>
    <w:p>
      <w:r>
        <w:rPr>
          <w:b/>
        </w:rPr>
        <w:t>E. 2.3</w:t>
      </w:r>
    </w:p>
    <w:p>
      <w:r>
        <w:t>Strittig und zu prüfen ist, ob im Vergleich zur Anspruchsprüfung im Jahr 2003 eine Verschlechterung eingetreten ist, und bejahendenfalls, wie es sich aktuell mit der Arbeitsfähigkeit und einem allfälligen Invaliditätsgrad verhält. 3. 3.1</w:t>
      </w:r>
    </w:p>
    <w:p>
      <w:r>
        <w:t>Dr. med. A.___ , Facharzt für Allgemeine Innere Medizin, führte in seinem Bericht vom 1 9. Dezember 2000 ( Urk. 7/8) unter anderem aus, er behand le den Beschwerdeführer seit März 1998 ( Ziff. 4) und nannte als Diag nosen eine Adipositas permagna , eine Abhängigkeit vom Morphintyp, Metha donsubstitution (ICD-10 F11.2) und e ine latente Depression ( Ziff. 3 ). Der Beschwer deführer sei wahrscheinlich seit 1994 infolge seiner Adipositas per magna nicht</w:t>
      </w:r>
    </w:p>
    <w:p>
      <w:r>
        <w:t>mehr arbeitsfähig ( Ziff. 2). 3.2</w:t>
      </w:r>
    </w:p>
    <w:p>
      <w:r>
        <w:t>Im Y.___ - Gutachten vom 2 7. November 2003 ( Urk. 7/42) wurden folgende Diag nosen mit Einfluss auf die Arbeitsfähigkeit genannt (S. 12 Ziff. 4): - Adipositas simplex (BMI = 47) - belastungsabhängiges lumbovertebrales Syndrom bei - leichter Fehlform und Fehlhaltung der Wirbelsäule - retropatelläres Beschwerdesyndrom bei Valgusstellung der Beinachsen - Abhängigkeitssyndrom vom Morphintyp, Methadonsubstitution, gele gentli cher Substanzgebrauch (ICD-10 F11.2)</w:t>
      </w:r>
    </w:p>
    <w:p>
      <w:r>
        <w:t>Als Diagnose ohne Auswirkung auf die Arbeitsfähigkeit wurde ein Nikotinabu sus genannt (S. 12 Ziff. 4).</w:t>
      </w:r>
    </w:p>
    <w:p>
      <w:r>
        <w:t>In der Beurteilung</w:t>
      </w:r>
    </w:p>
    <w:p>
      <w:r>
        <w:t>wurde unter anderem ausgeführt, l aut eigenen Angaben sei der Beschwerdeführer erstmals im Alter von 19 Jahren in Kontakt mit Heroin gekommen , gefolgt vom Gebrauch von Kokain, sogenannte n</w:t>
      </w:r>
    </w:p>
    <w:p>
      <w:r>
        <w:t>‚ Totalabstürze n‘, L eben am Platzspitz , Gefängnisaufenthalt mit Entzug, nachdem zuvor mehrere Entzugsbehandlungen in der psychiatrischen Universitätsklinik gescheitert seien. Seit etwa 1993 bestehe ein methadongestützter Entzug und t rotzdem weiterhin ein Gebrauch von Heroin und Kokain sowie Nikotin, letzteres in grossen Mengen. Zurzeit fühle sich der Beschwerdeführer psychisch recht stabil und ausgeglichen, im Grund sei sein einziges Problem das Übergewicht. Kli nisch sei er bewusstseinsklar und orientiert. Es bestehe kein Anhalt s punkt für Denkstörungen ; Konzentration, Aufmerksamkeit, Antrieb und Sozialverhalten seien unauffällig. Es bestehe k ein Anhalt für Suizidalität. Aus psychiatrischer Sicht bestehe jetzt eine Abhängigkeit vom Morphintyp mit Methadonsubstitu tion , gelegentlichem Substanzgebrauch. Eine depressive Störung sei zurzeit nicht festzustellen. Aufgrund seines Suchtverhaltens sowie der</w:t>
      </w:r>
    </w:p>
    <w:p>
      <w:r>
        <w:t>Methadonsubsti tution komme der Versicherte für Arbeite n , bei welchen eine hohe Reaktions geschwindigkeit oder besondere Aufmerksamkeit notwendig sei, nicht in Frage. Im Übrigen sei seine Arbeitsfähigkeit aus psychiatrischer Sicht nicht einge schränkt (S. 14).</w:t>
      </w:r>
    </w:p>
    <w:p>
      <w:r>
        <w:t>Zusammenfassend und bei Beurteilung aller Gegebenheiten und Befund e sei der Beschwerdeführer nicht geeignet für körperliche Schwerarbeit, er sei a uch nicht geeignet für Arbeiten mit repetitivem Gewichtheben über 15 kg oder repetitivem Treppensteigen bzw. Bergaufgehen. Ausserdem sei er wegen Drogenkonsums nicht geeignet für Arbeiten, welche besondere Aufmerksamkeit oder Reaktions geschwindigkeit erforderten. Für alle anderen, leichte n , wechselbelastenden Tätig keiten eher einfacher Natur bestehe dagegen eine normale Arbeitsfähigkeit (S. 14 Mitte) . 3.3</w:t>
      </w:r>
    </w:p>
    <w:p>
      <w:r>
        <w:t>Mit Verfügung vom 8. Januar 2004 hielt die Beschwerdegegnerin fest, Adiposi tas oder Drogensucht begründeten für sich alleine keine Invalidität. Beides sei vorliegend weder Folge einer psychischen oder körperlichen Störung mit Krankheitswert noch habe es zu einer solchen geführt ( Urk. 7/44 S. 2). 4. 4.1</w:t>
      </w:r>
    </w:p>
    <w:p>
      <w:r>
        <w:t>Am 3 0. Januar 2013 wurde der Beschwerdeführer von einem Auto angefahren und zog sich ein Thoraxtrauma mit undislozierter Fraktur der 6. Rippe, fraglich auch der 7. Rippe, links sowie eine Humeruskopffraktur links zu ( Urk. 7/89/59-60). 4.2</w:t>
      </w:r>
    </w:p>
    <w:p>
      <w:r>
        <w:t>Dr. med. B.___ , Facharzt für Psychiatrie und Psychotherapie, Leitender Arzt des Stadtärztliche n Dienstes, und lic . phil. D. D.___ , erstatteten a m</w:t>
      </w:r>
    </w:p>
    <w:p>
      <w:r>
        <w:t>1 9. September 2013 einen Bericht ( Urk. 7/79) . Sie nannten die folgenden, hier gekürzt angeführten Diagnosen mit Einfluss auf die Arbeitsfähigkeit (S. 2): - kombinierte Persönlichkeitsstörung (ICD-10 F61.0) - Aufmerksamkeitsdefizit-/Hyperaktivitätsstörung, vorwiegend unauf merk sa mer Typus (DSM-IV 314.00, ICD-10 F98.8) - rezidivierende depressive Störung, gegenwärtig leichte bis mittelgradige Episode (ICD-10 F33.1) - Osteoporose der Wirbelsäule</w:t>
      </w:r>
    </w:p>
    <w:p>
      <w:r>
        <w:t>Zum Verlauf führten sie unter anderem aus, der Explorand sei im November 2011 nach 25-jähriger Opiatabhängigkeit in die Poliklinik eingetreten; es sei gelungen, ihn adäquat zu substituieren und sein Zustand stabilisiere sich auf sehr tiefem Niveau (S. 3 Mitte).</w:t>
      </w:r>
    </w:p>
    <w:p>
      <w:r>
        <w:t>D ie Persönlichkeitsstörung habe eine deutliche Zunahme der Dynamik gezeigt, was zum Abbruch der Tätigkeit in der Recyclingwe r kstatt vor drei Monaten geführt habe. Die Persönlichkeitsstörung ziehe eine mangelnde Teamfähigkeit und wiederkehrende Unzuverlässigkeit nach sich. Der Beschwerdeführer könne sich schwer an Vorschriften halten und habe unzählige Gesetzesbrüche verübt, was zu mehreren Gefängnisaufenthalten geführt habe. Der Explorand wirke äusserlich angepasst, sei fast ohne Emotionen und Affekte, zeige aufgrund seiner depressiven Störung aber immer wieder dysphorisches Verhalten mit schwa nkender Motivation, hervorgerufen durch seine starke Angstabwehr (S. 3 unten) . Er zeige ausgesprochen starke Stimmungsschwankungen. Im Normalfall scheine er im Leben wohl oberflächlich recht gut zu funktionieren, breche ab er in Belastungssituationen ein (S. 3 f.).</w:t>
      </w:r>
    </w:p>
    <w:p>
      <w:r>
        <w:t>Es bestünden heute eine dynamisch aktive Persönlichkeitsstörung und eine affek tive Störung; krankheitsbedingt betrage die Arbeitsunfähigkeit 60 % im Beobachtungszeitraum sei t November 2011 (S. 4 unten). 4.3</w:t>
      </w:r>
    </w:p>
    <w:p>
      <w:r>
        <w:t>Im Z.___ -Gutachten vom 2 7. Mai 2014 ( Urk. 7/89/1-43 ) wurden folgende Diagno sen mit Auswirkung auf die Arbeitsfähigkeit genannt (S. 37 Ziff. 7): - Störungen durch multiplen Substanzgebrauch und Konsum anderer psy chotroper Substanzen (Heroin, Methadon, Alkohol und Nikotin) - gegenwärtig Teilnahme an einem ärztlich überwachten Ersatzdro gen pro gramm - aktive Abhängigkeit von Äthyl - kombinierte Persönlichkeitsstörung mit - emotional instabilen, abhängigen und dissozialen Anteilen - Status nach mehrfragmentärer Humeruskopffraktur links am 3 1. Januar 2012 mit - Einschränkung in Abduktion in der linken Schulter - Status nach undislozierter Fraktur 6. Rippe links, fraglich au ch</w:t>
      </w:r>
    </w:p>
    <w:p>
      <w:r>
        <w:t>7. Rippe - rezidivierendes Lumbovertebralsyndrom mit/bei - leichter Spondylose der oberen Lendenwirbelsäule (LWS) und leichte bis mittelgradige Spondylarthrosen mittlere und untere LWS, Bastrupp -Arthrosen und - Status nach thorakalem Morbus Sche u e rmann - Hyperkyphose thorakal, leichte Skoliose lumbal, links-konvex - ungünstige statische Belastung durch abdominal-betonte Adipositas</w:t>
      </w:r>
    </w:p>
    <w:p>
      <w:r>
        <w:t>Als Diagnosen ohne Auswirkung auf die Arbeitsfähigkeit wurden ein Status nach Magenbypass-Operation 2006, eine axiale Hiatushernie , eine Adipositas per magna (BMI 40), ein retropatelläres Beschwerdesyndrom, eine Osteopenie , eine chronische Bronchitis bei Nikotinabusus und ein Status nach Hepatitis A, B, C genannt (S. 37 f . Ziff. 8).</w:t>
      </w:r>
    </w:p>
    <w:p>
      <w:r>
        <w:t>In der Beurteilung wurde unter anderem ausgeführt, p sychiatrisch finde sich ein seit gut 20 Jahren bestehender, regelmässiger Konsum von psychotropen Sub stanzen mit einer Abhängigkeit sowohl von Alkohol, Heroin und Methadon, wobei letztere zwei Substanzen in einem geschützten, ärztlichen Ersatzprogram regelmässig abgegeben würden. Daneben rauche der Beschwerdeführer auch regelmässig Tabak (S. 38 unten) . Basis dieser Drogensucht sei eine erheblich gestörte Persönlichkeit, deren Entwicklung sich bis in die frühe Kindheit nach zeichnen lasse (S. 38 f.) . Er sei sozial randständig als einziges Kind einer Pros tituierten aufgewachsen, sei einerseits von dieser Frau verwöhnt, andererseits dann aber in ein Kinderheim versorgt worden , als sie ein Restaurant habe eröff nen wollen. Er sei bereits mit 17 Jahren in die Drogenszene gekommen und habe sich aus eigener Kraft nur ein einziges Mal, zu Beginn, für eine kurze Periode daraus herauslösen können. Erstaunlicherweise habe er bis heute weni ge somatische Folgen, dies obwohl seit längerem ein erheblicher Alkohol kon sum bestehe. Rein kognitiv sei die Leistungsfähigkeit bei primär guter Intel li genz anlage genügend gut, cerebral -bedingt bestehe kaum eine Einschränkung der Arbeitsfähigkeit für wenig anspruchsvolle Tätigkeiten trotz Wesensverände rung (S. 39 oben) .</w:t>
      </w:r>
    </w:p>
    <w:p>
      <w:r>
        <w:t>Rein psychiatrisch sei der Beschwerdeführer in einer Tätigkeit in geschütztem Rahmen voll arbeitsfähig. Im Bereich einer Tätigkeit auf dem freien Arbeits markt werde er aufgrund seiner Polytoxikomanie und seiner äthylbedingten Wesensveränderung als zu 50 % in seiner Arbeitsfähigkeit eingeschränkt beur teilt , d ies unabhängig von allfälligen rechtlichen Überlegungen zur Zumutbar keit einer Willensanstrengung der chronischen Medikamenten- und Alkohol sucht. Allerdings verträten sie (die Gutachter) hier medizinisch die Meinung, dass der Versicherte nach einem Abusus von 20 Jahren und bei entsprechender Persönlichkeitsstruktur nicht in der Lage sei, seine Abhängigkeit von psycho tropen Substanzen zu überwinden (S. 39).</w:t>
      </w:r>
    </w:p>
    <w:p>
      <w:r>
        <w:t>Ferner führten die Gutachter aus, bezüglich der Diagnose einer ganz erheblichen Persönlichkeitsstörung, deren Quellen sich bis in die Kindheit und Jugend zu rückverfolgen liessen, kämen sie zur gleichen Beurteilung wie Dr. B.___ . Es handle sich um eine Mischform mit verschiedenen Anteilen narziss tischer, auch ängstlich vermeidender und dissozialer sowie emotional-instabiler Persön lichkeitszüge . Es müsse auch davon ausgegangen werden, dass der Versichert e auch eine zentralnervöse Schädigung habe, dies allerdings bei vorbestehenden guten Ressourcen. Eine Wesensveränderung aufgrund des jah relangen Drogen konsums und auch des Alkoholkonsums in den letzten vier Jahren müsse aber festgestellt werden. Für eine adaptierte, einfache und wenig anspruchsvolle Tätigkeit kämen sie zu einer etwas höheren Arbeitsfähigkeit als Dr. B.___ ; im Übrigen sähen sie zu dessen Beurteilung keine wesentlichen Differenzen (S.</w:t>
      </w:r>
    </w:p>
    <w:p>
      <w:r>
        <w:t>41 Ziff. 14).</w:t>
      </w:r>
    </w:p>
    <w:p>
      <w:r>
        <w:t>Zur Suchterkrankung führten sie aus, es bestehe zweifellos eine in der Kindheit und Jugend mit sehr schwierigen Entwicklungsbedingungen begründete erheb liche Persönlichkeitsstörung. Von einer leichten Schädigung des Zentralner vensystems (ZNS) sei auszugehen, allerdings verfüge der Versicherte über primär gute intellektuelle Ressourcen, so dass sich dieses Defizit für eine adap tierte, ihm mögliche Tätigkeit (noch) nicht auswirke. Eine leichte Wesensverän derung sei vorhanden, sie verwische sich allerdings mit der gesamten Sympto matik der Persönlichkeitsstörung (S. 42 Ziff. 15.2). 4.4</w:t>
      </w:r>
    </w:p>
    <w:p>
      <w:r>
        <w:t>Med. pract . E.___ , Facharzt für Psychiatrie und Psychotherapie, Regiona ler Ärztlicher Dienst (RAD) , führte am 3. Juni 2014 unter anderem aus ( Urk. 7/96 S. 3 f.), das Gutachten sei weithin schlüssig und nachvollziehbar, aber in seinen Folgerungen zur Arbeitsunfähigkeit nicht voll plausibel. Der postulierten Einschränkung der Arbeitsfähigkeit könnten die teils überdurch schnittlichen, teils guten und durchschnittlichen, teils randständigen Ergebnisse der umfangreichen neuropsychologischen Abklärung entgegengehalten werden. Die diagnostizierte Persönlichkeitsstörung sei nur wenig belegt . Beim mit 17 Jahren einsetzenden Drogenkonsum handle es sich um ein primäres Drogenge schehen ohne nachweisbare vorangehende gravierende psychische Erkrankung (S. 3 Mitte). Versicherungspsychiatrisch betrage die Arbeitsfähigkeit 100 % (S. 4 oben). 5. 5.1</w:t>
      </w:r>
    </w:p>
    <w:p>
      <w:r>
        <w:t>Der erst im Beschwerdeverfahren vorgebrachten Einschätzung der Beschwerde gegner in , es sei seit 2003 zu keinen revisionsrelevanten Veränderungen gekommen (vorstehend E. 2.1), kann nicht gefolgt werden :</w:t>
      </w:r>
    </w:p>
    <w:p>
      <w:r>
        <w:t>2003 wurde die Adipositas als Diagnose mit Auswirkung auf die Arbeitsfähig keit genannt (vorstehend E. 3.1), 2014 als solche ohne Auswirkung auf die Arbeitsfähigkeit (vorstehend E. 4.3). 2003 wurde als Diagnose mit Auswirkung auf die Arbeitsfähigkeit ein Abhängigkeitssyndrom vom Morphintyp (ICD-10 F11.2) genannt, 2014 Störungen durch multiplen Substanzgebrauch, namentlich Heroin, Methadon, Alkohol und Nikotin ( was nach ICD-10 wohl der Diagnose F19.9 entspräche ) . Zusätzlich zu den 2003 gestellten Diagnosen wurden 2014 eine kombinierte Persönlichkeitsstörung (was nach ICD-10 F61.0 entspräche ) und ein Status nach Humeruskopffraktur 2012 genannt.</w:t>
      </w:r>
    </w:p>
    <w:p>
      <w:r>
        <w:t>Ferner wurde 2014 im Gutachten mit entsprechender Begründung von einer leichten Wesensveränderung berichtet.</w:t>
      </w:r>
    </w:p>
    <w:p>
      <w:r>
        <w:t>Dies lässt gesamthaft darauf schliessen, dass sich der 2014 untersuchte Gesund heitszustand so weit von dem 2003 untersuchten unterscheidet, dass das Gut achten von 2014 nicht einfach als unterschiedliche Beurteilung eines gleich gebliebenen Sachverhalts qualifiziert (und damit unbeachtet) bleiben könnte. 5.2</w:t>
      </w:r>
    </w:p>
    <w:p>
      <w:r>
        <w:t>Im Z.___ -Gutachten (vorstehend E. 4.3) wurde u nter anderem aus geführt , die fortgesetzte Alkoholproblematik habe bis heute erstaunlich wenige somatische Folgen, rein kognitiv sei die Leistungsfähigkeit genügend gut , und cerebral -bedingt bestehe kaum eine Einschränkung der Arbeitsfähigkeit für wenig anspruchsvolle Tätigkeiten trotz Wesensveränderung (S. 39 oben). Die postulier te Einschränkung der Arbeitsfähigkeit um 50 % wurde sodann aber doch mit der Polytoxikomanie und der äthylbedingten Wesensveränderung begründet, dies verbunden mit der medizinischen Einschätzung, wonach der Beschwerde führer nach einem Abusus von 20 Jahren und bei entsprechender Persönlich keitsstruktur kaum mehr in der Lage sein dürfte, seine Abhängigkeit zu über winden (S. 39). 5.3</w:t>
      </w:r>
    </w:p>
    <w:p>
      <w:r>
        <w:t>Die postulierte Einschränkung der Arbeitsfähigkeit wurde von den Gutachtern somit mit der Suchtproblematik (und der ihr nachfolgenden - leichten –</w:t>
      </w:r>
    </w:p>
    <w:p>
      <w:r>
        <w:t>Wesens veränderung ) begründet. Damit stellt sich nicht die rechtliche Frage der Überwindbarkeit, sondern es kommt die gefestigte Rechtsprechung zur Anwen dung, anhand derer die Versicherungsrelevanz von Abhängigkeitserkrankungen zu beurteilen ist (vorstehend E. 1.2). Mithin ist zu prüfen, ob die Suchtprob le ma tik durch eine ihr vorangegangene psychische Beeinträchtigung mit Krank heitswert verursacht wurde oder nicht.</w:t>
      </w:r>
    </w:p>
    <w:p>
      <w:r>
        <w:t>Die Ausführungen im Z.___ -Gutachte n können so verstanden werden, dass dies bejaht wurde. Die Gutachter haben eine Persönlichkeitsstörung diagnostiziert, „deren Quellen sich bis in die Kindheit und Jugend zurückverfolgen“ liessen (S.</w:t>
      </w:r>
    </w:p>
    <w:p>
      <w:r>
        <w:t>41 oben), und sie haben ausgeführt, die Basis der Drogensucht sei eine erheblich gestörte Persönlichkeit, „deren Entwicklung sich bis in die frühe Kindheit nachzeichnen“ lasse (S. 3 8 f. ). Damit haben sie jedenfalls sinngemäss zum Ausdruck gebracht, die Persönlichkeitsstörung habe die spätere Abhängig keitsproblematik verursacht. D ie Gutachter wiesen darauf hin, dass der Beschwerdeführer sozial randständig aufgewachsen sei, als einziges</w:t>
      </w:r>
    </w:p>
    <w:p>
      <w:r>
        <w:t>Kind einer Prostituier ten, die ihn einmal verwöhnt, dann aber in einem Heim platziert habe. Bereits mit 17 Jahren sei er in die Drogenszene gekommen (S. 39 oben) .</w:t>
      </w:r>
    </w:p>
    <w:p>
      <w:r>
        <w:t>Nun ist durchaus nachvollziehbar, dass eine dergestalt schwierige und belas tende Kindheit ein entscheidender Faktor für das Abgleiten in die Drogenszene gewesen sein könnte. Das ist aber nicht, was die Gutachter ausführten. Vielmehr setzten sie die schwierigen Lebensumstände dem frühen Vorhandensein einer Persönlichke itsstörung gleich . Ihre Annahme, die Persönlichkeitsstörung bestehe seit der Kindheit, stützt sich einzig darauf, dass der Beschwerdeführer als Kind und Jugendlicher in schwierigen und belastenden Verhältnissen aufgewachsen (und früh in die Drogenszene geraten) ist.</w:t>
      </w:r>
    </w:p>
    <w:p>
      <w:r>
        <w:t>Dem RAD-Psychiater ist deshalb zuzustimmen, dass die diagnostizierte Persön lich keitsstörung nur wenig belegt ist (vorstehend E. 4.4). Sie wurde als Diagnose erstmals 2013 erwähnt (vorstehend E. 4.2), mithin zu einem Zeitpunkt, in welchem der Beschwerdeführer immerhin schon 45-jährig war. In früheren ärztlichen Beurteilungen finden sich keinerlei Hinweise darauf, dass eine ent sprechende Diagnose auch nur in Betracht gezogen worden wäre , weder seitens des behandelnden Arztes im Jahr 2000 (vorstehend E. 3.1) noch im Rahmen der polydisziplinären Begutachtung 2003 (vorstehend E. 3.2).</w:t>
      </w:r>
    </w:p>
    <w:p>
      <w:r>
        <w:t>Dies führt insgesamt zum Schluss, dass nicht mit dem erforderlichen Beweisgrad der überwiegenden Wahrscheinlichkeit erstellt ist, dass die Abhängigkeitsprob lematik durch eine Beeinträchtigung mit Krankheitswert (namentlich die 2014 diagnostizierte Persönlichkeitsstörung) verursacht wurde. Damit ist die von ihr bewirkte Arbeitsunfähigkeit nicht versicherungsrelevant. 5.4</w:t>
      </w:r>
    </w:p>
    <w:p>
      <w:r>
        <w:t>Somit ist der Sachverhalt dahingehend erstellt, dass keine versicherungsrelevan ten Beeinträchtigungen von Krankheitswert bestehen, womit auch keine versi cherungsrelevante Arbeitsunfähigkeit ausgewiesen ist.</w:t>
      </w:r>
    </w:p>
    <w:p>
      <w:r>
        <w:t>Die angefochtene Verfügung, mit welcher ein versicherungsrelevanter Gesund heitsschaden verneint wurde, erweist sich damit als zutreffend. Sie ist zu bestä tigen und die dagegen erhobene Beschwerde entsprechend abzuweisen. 6.</w:t>
      </w:r>
    </w:p>
    <w:p>
      <w:r>
        <w:t>Die Verfahrenskosten gemäss Art. 69 Abs. 1 bis des Bundesgesetzes über die Invali denversicherung (IVG) sind ermessensweise auf Fr. 700.-- festzusetzen, ausgangsgemäss dem Beschwerdeführer aufzuerlegen und infolge bewilligter unentgeltlicher Prozessführung einstweilen auf die Gerichtskasse zu nehmen, dies unter Hinweis auf § 16 Abs. 4 des Gesetzes über das Sozialversicherungs gericht ( GSVGer ).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Gerichtsschreiberin MosimannTiefenbacher</w:t>
      </w:r>
    </w:p>
    <w:p>
      <w:r>
        <w:rPr>
          <w:b/>
        </w:rPr>
        <w:t>E. 6</w:t>
      </w:r>
    </w:p>
    <w:p>
      <w:r>
        <w:t>S. 2).</w:t>
      </w:r>
    </w:p>
    <w:p>
      <w:r>
        <w:rPr>
          <w:b/>
        </w:rPr>
        <w:t>E. 9</w:t>
      </w:r>
    </w:p>
    <w:p>
      <w:r>
        <w:t>S. 2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